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9" w:rsidRDefault="00CC2589" w:rsidP="00CC2589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6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1A406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406A">
        <w:rPr>
          <w:rFonts w:ascii="Times New Roman" w:hAnsi="Times New Roman" w:cs="Times New Roman"/>
          <w:sz w:val="28"/>
          <w:szCs w:val="28"/>
        </w:rPr>
        <w:t xml:space="preserve"> функционально грамотная личность</w:t>
      </w:r>
      <w:r>
        <w:rPr>
          <w:rFonts w:ascii="Times New Roman" w:hAnsi="Times New Roman" w:cs="Times New Roman"/>
          <w:sz w:val="28"/>
          <w:szCs w:val="28"/>
        </w:rPr>
        <w:t xml:space="preserve">. «Личность, которая  </w:t>
      </w:r>
      <w:r w:rsidRPr="001A406A">
        <w:rPr>
          <w:rFonts w:ascii="Times New Roman" w:hAnsi="Times New Roman" w:cs="Times New Roman"/>
          <w:b/>
          <w:sz w:val="28"/>
          <w:szCs w:val="28"/>
        </w:rPr>
        <w:t>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Pr="001A406A">
        <w:rPr>
          <w:rFonts w:ascii="Times New Roman" w:hAnsi="Times New Roman" w:cs="Times New Roman"/>
          <w:sz w:val="28"/>
          <w:szCs w:val="28"/>
        </w:rPr>
        <w:t>. Это человек, ориентирующийся в мире и действующий в соответствие с соответствующими ценностями, ожиданиями и интересами» (из ОП)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A3A" w:rsidRDefault="00461A3A" w:rsidP="00CC2589">
      <w:pPr>
        <w:pStyle w:val="c7"/>
        <w:spacing w:before="0" w:beforeAutospacing="0" w:after="0" w:afterAutospacing="0"/>
        <w:ind w:left="-851"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</w:t>
      </w:r>
      <w:r>
        <w:rPr>
          <w:rStyle w:val="c0"/>
          <w:b/>
          <w:sz w:val="28"/>
          <w:szCs w:val="28"/>
        </w:rPr>
        <w:t>качества образования</w:t>
      </w:r>
      <w:r>
        <w:rPr>
          <w:rStyle w:val="c0"/>
          <w:sz w:val="28"/>
          <w:szCs w:val="28"/>
        </w:rPr>
        <w:t xml:space="preserve">, отражающих современные международные тенденции в области общего образования. Этот показатель и ещё такие, как </w:t>
      </w:r>
      <w:r>
        <w:rPr>
          <w:rStyle w:val="c0"/>
          <w:b/>
          <w:sz w:val="28"/>
          <w:szCs w:val="28"/>
        </w:rPr>
        <w:t>функциональная грамотность</w:t>
      </w:r>
      <w:r>
        <w:rPr>
          <w:rStyle w:val="c0"/>
          <w:sz w:val="28"/>
          <w:szCs w:val="28"/>
        </w:rPr>
        <w:t>, владение социальными и когнитивными компетенциями, способность к широким обобщениям и умение решать практические задачи на основе интуиции и здравого смысла, входят в состав критериев международных сравнительных исследований уровня подготовки учащихся (</w:t>
      </w:r>
      <w:r>
        <w:rPr>
          <w:rStyle w:val="c0"/>
          <w:sz w:val="28"/>
          <w:szCs w:val="28"/>
          <w:lang w:val="en-US"/>
        </w:rPr>
        <w:t>PISA</w:t>
      </w:r>
      <w:r w:rsidRPr="00461A3A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TIMSS, CIVIC). В исследованиях принимают участие и российские школьники, к сожалению, показывающие по указанному критерию далеко не лучшие результаты. Названные обстоятельства делают весьма актуальным внедрение в образовательный процесс эффективных и доступных для массовой практики </w:t>
      </w:r>
      <w:r w:rsidR="00CC2589">
        <w:rPr>
          <w:rStyle w:val="c0"/>
          <w:sz w:val="28"/>
          <w:szCs w:val="28"/>
        </w:rPr>
        <w:t>практических задач</w:t>
      </w:r>
      <w:r>
        <w:rPr>
          <w:rStyle w:val="c0"/>
          <w:sz w:val="28"/>
          <w:szCs w:val="28"/>
        </w:rPr>
        <w:t>, позволяющих обеспечить новое качество образования, преодолеть отставание от уровня мировых стандартов</w:t>
      </w:r>
      <w:r w:rsidR="00CC2589">
        <w:rPr>
          <w:rStyle w:val="c0"/>
          <w:sz w:val="28"/>
          <w:szCs w:val="28"/>
        </w:rPr>
        <w:t>.</w:t>
      </w:r>
    </w:p>
    <w:p w:rsidR="00CC2589" w:rsidRPr="00CC2589" w:rsidRDefault="00CC2589" w:rsidP="00CC2589">
      <w:pPr>
        <w:pStyle w:val="c7"/>
        <w:spacing w:before="0" w:beforeAutospacing="0" w:after="0" w:afterAutospacing="0"/>
        <w:ind w:left="-851" w:firstLine="708"/>
        <w:jc w:val="both"/>
      </w:pPr>
    </w:p>
    <w:p w:rsidR="0069257D" w:rsidRDefault="00EF72E9" w:rsidP="00EF72E9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50549F">
        <w:rPr>
          <w:sz w:val="28"/>
          <w:szCs w:val="28"/>
        </w:rPr>
        <w:t xml:space="preserve">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</w:t>
      </w:r>
    </w:p>
    <w:p w:rsidR="00EF72E9" w:rsidRDefault="00EF72E9" w:rsidP="00EF72E9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50549F">
        <w:rPr>
          <w:sz w:val="28"/>
          <w:szCs w:val="28"/>
        </w:rPr>
        <w:t>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EF72E9" w:rsidRDefault="00EF72E9" w:rsidP="00EF72E9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50549F">
        <w:rPr>
          <w:sz w:val="28"/>
          <w:szCs w:val="28"/>
        </w:rPr>
        <w:t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</w:t>
      </w:r>
      <w:r>
        <w:rPr>
          <w:sz w:val="28"/>
          <w:szCs w:val="28"/>
        </w:rPr>
        <w:t xml:space="preserve">. </w:t>
      </w:r>
      <w:r w:rsidRPr="00D52438">
        <w:rPr>
          <w:i/>
        </w:rPr>
        <w:t>(Национальный проект «Образование»</w:t>
      </w:r>
      <w:r>
        <w:rPr>
          <w:i/>
        </w:rPr>
        <w:t xml:space="preserve"> - РФ должна войти </w:t>
      </w:r>
      <w:r w:rsidRPr="00D52438">
        <w:rPr>
          <w:i/>
        </w:rPr>
        <w:t>в число10 ведущих стран по качеству</w:t>
      </w:r>
      <w:r>
        <w:rPr>
          <w:i/>
        </w:rPr>
        <w:t xml:space="preserve"> </w:t>
      </w:r>
      <w:r w:rsidRPr="00D52438">
        <w:rPr>
          <w:i/>
        </w:rPr>
        <w:t>общего образования).</w:t>
      </w:r>
      <w:r w:rsidRPr="0050549F">
        <w:rPr>
          <w:sz w:val="28"/>
          <w:szCs w:val="28"/>
        </w:rPr>
        <w:t xml:space="preserve"> </w:t>
      </w:r>
    </w:p>
    <w:p w:rsidR="00631FD1" w:rsidRPr="00631FD1" w:rsidRDefault="00631FD1" w:rsidP="00631FD1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Можно констатировать наличие проблем с математическим образованием, ключевой из которых является снижение уровня математической подготовки в основной школе. Причем речь идет именно о базовой подготовке, об умении решать задачи, встречающиеся в повседневной жизни и необходимые при изучении других предметов. В 2013 году распоряжением Правительства Российской Федерации была принята Концепция развития математического образования в</w:t>
      </w:r>
      <w:r w:rsidR="00C325C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Российской Федерации</w:t>
      </w:r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Однако до сих пор не реализованы многие ее положения</w:t>
      </w:r>
      <w:r w:rsidR="000655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31FD1" w:rsidRPr="00631FD1" w:rsidRDefault="00631FD1" w:rsidP="00631FD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 результатам НИКО по естественнонаучным предметам химия, биология, география выявлен целый спектр проблем в подготовке обучающихся. Одним из </w:t>
      </w:r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важнейших факторов </w:t>
      </w:r>
      <w:proofErr w:type="spellStart"/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неуспешности</w:t>
      </w:r>
      <w:proofErr w:type="spellEnd"/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этим предметам является уже упомянутый невысокий уровень математической грамотности. Кроме того, национальные исследования качества образования фиксируют низкий уровень умения выполнять практические задания.</w:t>
      </w:r>
    </w:p>
    <w:p w:rsidR="00631FD1" w:rsidRPr="00631FD1" w:rsidRDefault="00631FD1" w:rsidP="00631FD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Качество образовательных достижений школьников в основном определяется качеством учебных заданий, предлагаемых им педагогами задания, что соответствует выводам международного исследования PISA.  Доказательства того, что проблемы сохраняются и оказывают серьезное влияние на уровень подготовки школьников.</w:t>
      </w:r>
    </w:p>
    <w:p w:rsidR="00631FD1" w:rsidRDefault="00631FD1" w:rsidP="00EF72E9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</w:p>
    <w:p w:rsidR="00EF72E9" w:rsidRDefault="00EF72E9" w:rsidP="00EF72E9">
      <w:pPr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можно рекомендовать для развития функциональной грамотности?</w:t>
      </w:r>
    </w:p>
    <w:p w:rsidR="003C385A" w:rsidRPr="003C385A" w:rsidRDefault="003C385A" w:rsidP="003C385A">
      <w:pPr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Pr="003C385A"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Pr="003C385A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3C385A">
        <w:rPr>
          <w:rFonts w:ascii="Times New Roman" w:hAnsi="Times New Roman" w:cs="Times New Roman"/>
          <w:sz w:val="28"/>
          <w:szCs w:val="28"/>
        </w:rPr>
        <w:t xml:space="preserve"> —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Ориентация на достижение цели и основного результата образования: </w:t>
      </w:r>
    </w:p>
    <w:p w:rsidR="003C385A" w:rsidRPr="003C385A" w:rsidRDefault="003C385A" w:rsidP="003C385A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85A">
        <w:rPr>
          <w:rFonts w:ascii="Times New Roman" w:hAnsi="Times New Roman" w:cs="Times New Roman"/>
          <w:sz w:val="28"/>
          <w:szCs w:val="28"/>
        </w:rPr>
        <w:t xml:space="preserve">личностного развития на основе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унивирсальных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</w:p>
    <w:p w:rsidR="003C385A" w:rsidRPr="003C385A" w:rsidRDefault="003C385A" w:rsidP="003C385A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85A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саморазвитию и непрерывному образованию </w:t>
      </w:r>
    </w:p>
    <w:p w:rsidR="00EF72E9" w:rsidRPr="00EF72E9" w:rsidRDefault="003C385A" w:rsidP="003C385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EF72E9"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Интерактивные,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2E9"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групповые формы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организации, коллективный способ обучения (или обучение в сотрудничестве), что позволяет развивать важные качества личности школьников: умение брать ответственность на себя, принимать решение, действовать и работать в коллективе ведомым и ведущим, выдвигать гипотезы, критиковать, обосновывать, оказывать помощь другим, умение обучаться </w:t>
      </w:r>
      <w:r w:rsidR="00EF72E9" w:rsidRPr="00E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 рефлексировать «Знаю –хочу узнать –узнал –научился»,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другое.</w:t>
      </w:r>
    </w:p>
    <w:p w:rsidR="00EF72E9" w:rsidRPr="00EF72E9" w:rsidRDefault="003C385A" w:rsidP="00EF72E9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2E9" w:rsidRPr="00E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F72E9" w:rsidRPr="00E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педагогические технологии</w:t>
      </w:r>
      <w:r w:rsidR="00EF72E9" w:rsidRPr="00E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исследовательский метод, дискуссии, мозговой штурм, технология «критического мышления», технология проектной деятельности, технология продуктивного чтения, пирамида </w:t>
      </w:r>
      <w:proofErr w:type="spellStart"/>
      <w:r w:rsidR="00EF72E9" w:rsidRPr="00E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EF72E9" w:rsidRPr="00EF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приемы работы с текстом, ИКТ, и др.</w:t>
      </w:r>
    </w:p>
    <w:p w:rsidR="00EF72E9" w:rsidRPr="00EF72E9" w:rsidRDefault="003C385A" w:rsidP="00EF72E9">
      <w:pPr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F72E9" w:rsidRPr="00E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2E9"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Инструментом развития ФГ являются разнообразные задания</w:t>
      </w:r>
      <w:r w:rsidR="00EF72E9"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учебниках таких заданий просто нет. Поэтому их разработка ложится на плечи педагога. Конечно, можно адаптировать тексты заданий ПИЗА. Многие тексты социальны, интересны и поучительны. </w:t>
      </w:r>
    </w:p>
    <w:p w:rsidR="00EF72E9" w:rsidRPr="00EF72E9" w:rsidRDefault="00EF72E9" w:rsidP="00EF72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sz w:val="28"/>
          <w:szCs w:val="28"/>
        </w:rPr>
      </w:pPr>
      <w:r w:rsidRPr="00EF72E9">
        <w:rPr>
          <w:rFonts w:ascii="Times New Roman" w:hAnsi="Times New Roman" w:cs="Times New Roman"/>
          <w:b/>
          <w:color w:val="000000"/>
          <w:sz w:val="28"/>
          <w:szCs w:val="28"/>
        </w:rPr>
        <w:t>Контекстные задания</w:t>
      </w:r>
      <w:r w:rsidRPr="00EF72E9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естественно-научного содержания позволят ребятам применить методологические знания и экспериментально-исследовательские умения для нахождения решения с помощью анализа и подготовки аргументированных выводов.</w:t>
      </w:r>
      <w:r w:rsidRPr="00EF72E9">
        <w:rPr>
          <w:sz w:val="28"/>
          <w:szCs w:val="28"/>
        </w:rPr>
        <w:t xml:space="preserve"> </w:t>
      </w:r>
    </w:p>
    <w:p w:rsidR="00EF72E9" w:rsidRPr="00EF72E9" w:rsidRDefault="00EF72E9" w:rsidP="00EF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творческого характера</w:t>
      </w: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изобретательская задача, исследовательская задача, конструкторская задача, прогнозная задача, задача с достраиваемым условием, </w:t>
      </w:r>
      <w:proofErr w:type="spellStart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 в </w:t>
      </w:r>
      <w:proofErr w:type="spellStart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 план программы.</w:t>
      </w:r>
    </w:p>
    <w:p w:rsidR="00EF72E9" w:rsidRPr="00EF72E9" w:rsidRDefault="00EF72E9" w:rsidP="00EF72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i/>
          <w:sz w:val="28"/>
          <w:szCs w:val="28"/>
        </w:rPr>
      </w:pPr>
      <w:r w:rsidRPr="00E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по поиску и отбору необходимой информации</w:t>
      </w: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ней, самовыражение посредством слова (формирование коммуникативных качеств): РАФТ (</w:t>
      </w:r>
      <w:r w:rsidRPr="00EF72E9">
        <w:rPr>
          <w:rFonts w:ascii="Times New Roman" w:hAnsi="Times New Roman" w:cs="Times New Roman"/>
          <w:color w:val="000000"/>
          <w:sz w:val="28"/>
          <w:szCs w:val="28"/>
        </w:rPr>
        <w:t>игра на тему выживания в жестоких условиях окружающей среды)</w:t>
      </w: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фиш-боун</w:t>
      </w:r>
      <w:proofErr w:type="spellEnd"/>
      <w:r w:rsidRPr="00EF72E9">
        <w:rPr>
          <w:rFonts w:ascii="Arial" w:hAnsi="Arial" w:cs="Arial"/>
          <w:color w:val="000000"/>
          <w:sz w:val="28"/>
          <w:szCs w:val="28"/>
        </w:rPr>
        <w:t xml:space="preserve"> </w:t>
      </w:r>
      <w:r w:rsidRPr="00EF72E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72E9">
        <w:rPr>
          <w:rFonts w:ascii="Times New Roman" w:hAnsi="Times New Roman" w:cs="Times New Roman"/>
          <w:color w:val="000000"/>
          <w:sz w:val="28"/>
          <w:szCs w:val="28"/>
        </w:rPr>
        <w:t>мини-исследовательская</w:t>
      </w:r>
      <w:proofErr w:type="spellEnd"/>
      <w:r w:rsidRPr="00EF72E9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текстом художественного произведения),</w:t>
      </w: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эссе, шесть умных шляп, вершина, техника аквариума, «Брейнсторминг» (</w:t>
      </w:r>
      <w:r w:rsidRPr="00EF72E9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оперативный метод решения проблемы с выдвижением </w:t>
      </w:r>
      <w:r w:rsidRPr="00EF7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большего количества вариантов),</w:t>
      </w: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- </w:t>
      </w:r>
      <w:proofErr w:type="spellStart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роунд-робин</w:t>
      </w:r>
      <w:proofErr w:type="spellEnd"/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кластер, телеграмма. </w:t>
      </w:r>
      <w:r w:rsidRPr="00EF7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Приём «Брейнсторминг» развивает ораторскую речь ребят, что является одной из основной необходимости функциональной грамотности.</w:t>
      </w:r>
    </w:p>
    <w:p w:rsidR="00EF72E9" w:rsidRPr="00EF72E9" w:rsidRDefault="00EF72E9" w:rsidP="00EF72E9">
      <w:pPr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sz w:val="28"/>
          <w:szCs w:val="28"/>
        </w:rPr>
      </w:pPr>
      <w:r w:rsidRPr="00E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функциональной грамотности необходимо создать особую образовательную среду. Нам, педагогам, надо поддержать, развить человека в человеке, помочь человеку жить в мире и согласии с людьми, природой, культурой, цивилизацией, так же как и школа, дополнительное образование является очень важным серьёзным источником формирования функциональной грамотности.</w:t>
      </w:r>
    </w:p>
    <w:p w:rsidR="00EF72E9" w:rsidRPr="00EF72E9" w:rsidRDefault="00EF72E9" w:rsidP="00EF72E9">
      <w:pPr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sz w:val="28"/>
          <w:szCs w:val="28"/>
        </w:rPr>
      </w:pPr>
    </w:p>
    <w:p w:rsidR="00EF72E9" w:rsidRPr="001A406A" w:rsidRDefault="00EF72E9" w:rsidP="001A40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2E9" w:rsidRPr="001A406A" w:rsidSect="00C6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6B8"/>
    <w:multiLevelType w:val="hybridMultilevel"/>
    <w:tmpl w:val="17D21DF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183A253D"/>
    <w:multiLevelType w:val="hybridMultilevel"/>
    <w:tmpl w:val="D766F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9A4"/>
    <w:rsid w:val="0006557C"/>
    <w:rsid w:val="001A406A"/>
    <w:rsid w:val="001C1C29"/>
    <w:rsid w:val="003C385A"/>
    <w:rsid w:val="00461A3A"/>
    <w:rsid w:val="005279A4"/>
    <w:rsid w:val="00631FD1"/>
    <w:rsid w:val="0069257D"/>
    <w:rsid w:val="00B10F52"/>
    <w:rsid w:val="00C17FE0"/>
    <w:rsid w:val="00C325C6"/>
    <w:rsid w:val="00C64DEF"/>
    <w:rsid w:val="00CC2589"/>
    <w:rsid w:val="00EF72E9"/>
    <w:rsid w:val="00F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72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7">
    <w:name w:val="c7"/>
    <w:basedOn w:val="a"/>
    <w:rsid w:val="004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FEWJDCXMVWZU-238-372</_dlc_DocId>
    <_dlc_DocIdUrl xmlns="a19fce79-9b6c-46ea-827f-b80865df0bfe">
      <Url>http://www.eduportal44.ru/Pyschug/_layouts/15/DocIdRedir.aspx?ID=FEWJDCXMVWZU-238-372</Url>
      <Description>FEWJDCXMVWZU-238-372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EB63D-441C-43D5-B21D-CB6ACFBB432A}"/>
</file>

<file path=customXml/itemProps2.xml><?xml version="1.0" encoding="utf-8"?>
<ds:datastoreItem xmlns:ds="http://schemas.openxmlformats.org/officeDocument/2006/customXml" ds:itemID="{4E0F3EAD-D47F-46A0-B09F-F9F1BA5DE566}"/>
</file>

<file path=customXml/itemProps3.xml><?xml version="1.0" encoding="utf-8"?>
<ds:datastoreItem xmlns:ds="http://schemas.openxmlformats.org/officeDocument/2006/customXml" ds:itemID="{CC422B8B-880E-4BE3-B281-E136B47CC2F8}"/>
</file>

<file path=customXml/itemProps4.xml><?xml version="1.0" encoding="utf-8"?>
<ds:datastoreItem xmlns:ds="http://schemas.openxmlformats.org/officeDocument/2006/customXml" ds:itemID="{B1A80024-8DA5-4143-AE95-3EBA90E22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Admin</cp:lastModifiedBy>
  <cp:revision>7</cp:revision>
  <dcterms:created xsi:type="dcterms:W3CDTF">2019-09-20T10:12:00Z</dcterms:created>
  <dcterms:modified xsi:type="dcterms:W3CDTF">2021-10-30T07:38:00Z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26e496a2-0416-4939-97f4-438b32faa276</vt:lpwstr>
  </property>
  <property fmtid="{D5CDD505-2E9C-101B-9397-08002B2CF9AE}" pid="3" name="ContentTypeId">
    <vt:lpwstr>0x01010062BA57540AED6F44AA9294C3B54D47C0</vt:lpwstr>
  </property>
</Properties>
</file>