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9B" w:rsidRPr="00196B9B" w:rsidRDefault="00196B9B" w:rsidP="00196B9B">
      <w:pPr>
        <w:pBdr>
          <w:bottom w:val="dotted" w:sz="6" w:space="0" w:color="6335A0"/>
        </w:pBdr>
        <w:shd w:val="clear" w:color="auto" w:fill="FFFFFF"/>
        <w:spacing w:before="15" w:after="75" w:line="240" w:lineRule="auto"/>
        <w:outlineLvl w:val="1"/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Приемы развития творчества у детей</w:t>
      </w:r>
    </w:p>
    <w:p w:rsidR="00196B9B" w:rsidRPr="00196B9B" w:rsidRDefault="00196B9B" w:rsidP="00196B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196B9B">
        <w:rPr>
          <w:rFonts w:ascii="Verdana" w:eastAsia="Times New Roman" w:hAnsi="Verdana" w:cs="Times New Roman"/>
          <w:color w:val="666666"/>
          <w:sz w:val="24"/>
          <w:szCs w:val="24"/>
        </w:rPr>
        <w:t>Рубрика: </w:t>
      </w:r>
      <w:proofErr w:type="spellStart"/>
      <w:r w:rsidRPr="00196B9B">
        <w:rPr>
          <w:rFonts w:ascii="Verdana" w:eastAsia="Times New Roman" w:hAnsi="Verdana" w:cs="Times New Roman"/>
          <w:color w:val="666666"/>
          <w:sz w:val="24"/>
          <w:szCs w:val="24"/>
        </w:rPr>
        <w:fldChar w:fldCharType="begin"/>
      </w:r>
      <w:r w:rsidRPr="00196B9B">
        <w:rPr>
          <w:rFonts w:ascii="Verdana" w:eastAsia="Times New Roman" w:hAnsi="Verdana" w:cs="Times New Roman"/>
          <w:color w:val="666666"/>
          <w:sz w:val="24"/>
          <w:szCs w:val="24"/>
        </w:rPr>
        <w:instrText xml:space="preserve"> HYPERLINK "http://547.ru/info/dlaroditeli/" \o "Интересное-родителям" </w:instrText>
      </w:r>
      <w:r w:rsidRPr="00196B9B">
        <w:rPr>
          <w:rFonts w:ascii="Verdana" w:eastAsia="Times New Roman" w:hAnsi="Verdana" w:cs="Times New Roman"/>
          <w:color w:val="666666"/>
          <w:sz w:val="24"/>
          <w:szCs w:val="24"/>
        </w:rPr>
        <w:fldChar w:fldCharType="separate"/>
      </w:r>
      <w:proofErr w:type="gramStart"/>
      <w:r w:rsidRPr="00196B9B">
        <w:rPr>
          <w:rFonts w:ascii="Verdana" w:eastAsia="Times New Roman" w:hAnsi="Verdana" w:cs="Times New Roman"/>
          <w:color w:val="990099"/>
          <w:sz w:val="24"/>
          <w:szCs w:val="24"/>
        </w:rPr>
        <w:t>Интересное-родителям</w:t>
      </w:r>
      <w:proofErr w:type="spellEnd"/>
      <w:proofErr w:type="gramEnd"/>
      <w:r w:rsidRPr="00196B9B">
        <w:rPr>
          <w:rFonts w:ascii="Verdana" w:eastAsia="Times New Roman" w:hAnsi="Verdana" w:cs="Times New Roman"/>
          <w:color w:val="666666"/>
          <w:sz w:val="24"/>
          <w:szCs w:val="24"/>
        </w:rPr>
        <w:fldChar w:fldCharType="end"/>
      </w:r>
    </w:p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</w:p>
    <w:p w:rsidR="00196B9B" w:rsidRPr="00196B9B" w:rsidRDefault="00196B9B" w:rsidP="00196B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noProof/>
          <w:color w:val="990099"/>
          <w:sz w:val="24"/>
          <w:szCs w:val="24"/>
        </w:rPr>
        <w:drawing>
          <wp:inline distT="0" distB="0" distL="0" distR="0">
            <wp:extent cx="1885950" cy="1714500"/>
            <wp:effectExtent l="19050" t="0" r="0" b="0"/>
            <wp:docPr id="1" name="Рисунок 1" descr="http://547.ru/typo3temp/pics/4ed6f1253c.gif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47.ru/typo3temp/pics/4ed6f1253c.gif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В организации работы детей в кружке, в школе или дома психологически существенным является отношение педагога, родителя к инициативе ребенка. К сожалению, современные сравнительные данные по показателям 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креативности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(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творческости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) детей в России и США обнаруживают неблагоприятную динамику сдвигов этих характеристик с возрастом у наших школьников (таблица 1). В то же время у американских детей наблюдается рост творческих проявлений по всем показателям: беглости, гибкости и оригинальности.</w:t>
      </w:r>
    </w:p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Таблица 1.</w:t>
      </w:r>
    </w:p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Данные детей по показателям 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креативности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в России и США (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Гатанов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Ю. О пользе старого дивана, или как развивать 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креативность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/Газ. "Школ</w:t>
      </w:r>
      <w:proofErr w:type="gram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п</w:t>
      </w:r>
      <w:proofErr w:type="gram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сихолог”, 1999, №4 январь, с. 8-9)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8"/>
        <w:gridCol w:w="1872"/>
        <w:gridCol w:w="1670"/>
        <w:gridCol w:w="1690"/>
        <w:gridCol w:w="3044"/>
      </w:tblGrid>
      <w:tr w:rsidR="00196B9B" w:rsidRPr="00196B9B" w:rsidTr="00196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Оригинальность</w:t>
            </w:r>
          </w:p>
        </w:tc>
      </w:tr>
      <w:tr w:rsidR="00196B9B" w:rsidRPr="00196B9B" w:rsidTr="00196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6 - 8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25,0</w:t>
            </w:r>
          </w:p>
        </w:tc>
      </w:tr>
      <w:tr w:rsidR="00196B9B" w:rsidRPr="00196B9B" w:rsidTr="00196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12,9</w:t>
            </w:r>
          </w:p>
        </w:tc>
      </w:tr>
      <w:tr w:rsidR="00196B9B" w:rsidRPr="00196B9B" w:rsidTr="00196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11 - 12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21,8</w:t>
            </w:r>
          </w:p>
        </w:tc>
      </w:tr>
      <w:tr w:rsidR="00196B9B" w:rsidRPr="00196B9B" w:rsidTr="00196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41,9</w:t>
            </w:r>
          </w:p>
        </w:tc>
      </w:tr>
      <w:tr w:rsidR="00196B9B" w:rsidRPr="00196B9B" w:rsidTr="00196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15 - 17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25,8</w:t>
            </w:r>
          </w:p>
        </w:tc>
      </w:tr>
      <w:tr w:rsidR="00196B9B" w:rsidRPr="00196B9B" w:rsidTr="00196B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b/>
                <w:bCs/>
                <w:color w:val="6335A0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6B9B" w:rsidRPr="00196B9B" w:rsidRDefault="00196B9B" w:rsidP="00196B9B">
            <w:pPr>
              <w:spacing w:before="15" w:after="75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</w:pPr>
            <w:r w:rsidRPr="00196B9B">
              <w:rPr>
                <w:rFonts w:ascii="Verdana" w:eastAsia="Times New Roman" w:hAnsi="Verdana" w:cs="Times New Roman"/>
                <w:color w:val="333333"/>
                <w:sz w:val="24"/>
                <w:szCs w:val="24"/>
              </w:rPr>
              <w:t>56,1</w:t>
            </w:r>
          </w:p>
        </w:tc>
      </w:tr>
    </w:tbl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В первую очередь это связано с тем, что наше школьное образование не ориентировано на развитие творческого потенциала учащихся. Преобладает работа по заданным эталонам, по готовым правилам и схемам, дедукция, 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вербально-символический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язык, а не более естественный для большинства ребят образный и практический. В школе мало программ, специально направленных на развитие творческого мышления детей, на развитие самостоятельности выбора и построения поведения, смелости в суждениях. В американской же школе, как частной, так и государственной, последние пять </w:t>
      </w:r>
      <w:proofErr w:type="gram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лет</w:t>
      </w:r>
      <w:proofErr w:type="gram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широко распространяются такие программы. Педагог нашей обычной школы, зажатый тисками базисного плана и все более жестких министерских требований всеобщей стандартизации обучения, имеет мало возможностей для собственного творчества и для его развития у своих подопечных. Больше таких возможностей у педагога дополнительного образования, хотя и здесь есть свои формальные препоны (чисто бюрократическое требование определенной численности детей в кружке, и др.).</w:t>
      </w:r>
    </w:p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В большей степени стимулируют творческое самовыражение воспитанников педагоги, имеющие в своем личностном арсенале четкие и достаточно укоренившиеся ориентации на поддержание в детях естественного творческого процесса. Воспитателю необходимо в ходе профессионального самосовершенствования развивать в себе </w:t>
      </w: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конструктивные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личностные установки, помогающие детям сохранять уверенность в своей значимости, в интересности своих спонтанных идей и образов, в том, что самостоятельные пробы и поиски - это важный и достойный уважения процесс, полезный для саморазвития личности, повышения творческой адаптации к Миру. При наличии у педагога такого рода установок, которые будут неминуемо проявляться в конкретной работе, естественное творческое, испытательное отношение ребенка к себе и к окружающей природе будет не угасать, а, наоборот, поддерживаться и закрепляться.</w:t>
      </w:r>
    </w:p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i/>
          <w:iCs/>
          <w:color w:val="6335A0"/>
          <w:sz w:val="24"/>
          <w:szCs w:val="24"/>
        </w:rPr>
        <w:t xml:space="preserve">Как же родители и педагоги могут развивать </w:t>
      </w:r>
      <w:proofErr w:type="spellStart"/>
      <w:r w:rsidRPr="00196B9B">
        <w:rPr>
          <w:rFonts w:ascii="Verdana" w:eastAsia="Times New Roman" w:hAnsi="Verdana" w:cs="Times New Roman"/>
          <w:b/>
          <w:bCs/>
          <w:i/>
          <w:iCs/>
          <w:color w:val="6335A0"/>
          <w:sz w:val="24"/>
          <w:szCs w:val="24"/>
        </w:rPr>
        <w:t>креативность</w:t>
      </w:r>
      <w:proofErr w:type="spellEnd"/>
      <w:r w:rsidRPr="00196B9B">
        <w:rPr>
          <w:rFonts w:ascii="Verdana" w:eastAsia="Times New Roman" w:hAnsi="Verdana" w:cs="Times New Roman"/>
          <w:b/>
          <w:bCs/>
          <w:i/>
          <w:iCs/>
          <w:color w:val="6335A0"/>
          <w:sz w:val="24"/>
          <w:szCs w:val="24"/>
        </w:rPr>
        <w:t xml:space="preserve"> (</w:t>
      </w:r>
      <w:proofErr w:type="spellStart"/>
      <w:r w:rsidRPr="00196B9B">
        <w:rPr>
          <w:rFonts w:ascii="Verdana" w:eastAsia="Times New Roman" w:hAnsi="Verdana" w:cs="Times New Roman"/>
          <w:b/>
          <w:bCs/>
          <w:i/>
          <w:iCs/>
          <w:color w:val="6335A0"/>
          <w:sz w:val="24"/>
          <w:szCs w:val="24"/>
        </w:rPr>
        <w:t>творческость</w:t>
      </w:r>
      <w:proofErr w:type="spellEnd"/>
      <w:r w:rsidRPr="00196B9B">
        <w:rPr>
          <w:rFonts w:ascii="Verdana" w:eastAsia="Times New Roman" w:hAnsi="Verdana" w:cs="Times New Roman"/>
          <w:b/>
          <w:bCs/>
          <w:i/>
          <w:iCs/>
          <w:color w:val="6335A0"/>
          <w:sz w:val="24"/>
          <w:szCs w:val="24"/>
        </w:rPr>
        <w:t>) ребенка?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поощрять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самостоятельные мысли и действия ребенка, если они не причиняют явного вреда окружающим;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не мешать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желанию ребенка сделать, изобразить что-то по-своему;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уважать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точку зрения воспитанника, какой бы она ни была "глупой” или "неправильной” - не подавлять ее своим "правильным” отношением и мнением;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предлагать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детям больше делать свободных рисунков, словесных, звуковых, тактильных и вкусовых образов, интересных движений и других спонтанных творческих проявлений в ходе занятий;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безоценочность</w:t>
      </w:r>
      <w:proofErr w:type="spellEnd"/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 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в отношении к детскому </w:t>
      </w:r>
      <w:proofErr w:type="gram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творчеству</w:t>
      </w:r>
      <w:proofErr w:type="gram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то есть не применять явной системы оценок продуктов ребенка, обсуждать отдельные содержательные моменты этих работ, не сравнивать с другими детьми, а только с ним же самим, с его прошлыми опытами;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не смеяться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над необычными образами, словами или движениями ребенка, так как этот критический смех может вызвать обиду, страх ошибиться, сделать что-то "не так”, и подавить в дальнейшем спонтанное желание экспериментировать и самостоятельно искать;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творить и играть иногда вместе с детьми -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в качестве рядового участника процесса;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не навязывать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 свою программу образов и действий, манеру изображения и мышления, свою веру, а, наоборот, пытаться понять логику воображения ребенка и 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встроиться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 в нее;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больше внимания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уделять организации творческого процесса создания чего-то, поддержанию этого процесса, а не результатам;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развивать чувство меры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в отношении детей к какому-либо виду творческой деятельности, предлагая разнообразные интересные задания, включая в занятия психофизические разминки, упражнения обычной гимнастики и йоги, сидячей гимнастики Воробьева, на имитацию движений разных животных и т.п.; это позволяет предотвратить однообразие, перенапряжение и переутомление;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поддерживать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 на занятиях преимущественно положительный эмоциональный тон у себя и у детей – бодрость, спокойную сосредоточенность и радость, веру в свои силы и в возможности каждого ребенка, дружелюбную интонацию голоса;</w:t>
      </w:r>
    </w:p>
    <w:p w:rsidR="00196B9B" w:rsidRPr="00196B9B" w:rsidRDefault="00196B9B" w:rsidP="00196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для внесения большего разнообразия в жизнь кружка и изучения творческих способностей детей</w:t>
      </w: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 использовать психологические "творческие”</w:t>
      </w:r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 xml:space="preserve"> методики и задания, творческие игры со словами, движениями тела, звуками, зрительными образами, вкусовыми, тактильными и обонятельными ощущениями, упражнения из курсов развития психологической культуры: общения, творческого мышления, психической </w:t>
      </w:r>
      <w:proofErr w:type="spellStart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саморегуляции</w:t>
      </w:r>
      <w:proofErr w:type="spellEnd"/>
      <w:r w:rsidRPr="00196B9B">
        <w:rPr>
          <w:rFonts w:ascii="Verdana" w:eastAsia="Times New Roman" w:hAnsi="Verdana" w:cs="Times New Roman"/>
          <w:color w:val="333333"/>
          <w:sz w:val="24"/>
          <w:szCs w:val="24"/>
        </w:rPr>
        <w:t>, деловых качеств, самопознания и понимания законов устройства Мира.</w:t>
      </w:r>
      <w:proofErr w:type="gramEnd"/>
    </w:p>
    <w:p w:rsidR="00196B9B" w:rsidRPr="00196B9B" w:rsidRDefault="00196B9B" w:rsidP="00196B9B">
      <w:pPr>
        <w:shd w:val="clear" w:color="auto" w:fill="FFFFFF"/>
        <w:spacing w:before="15" w:after="75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t>О.И. Мотков</w:t>
      </w:r>
      <w:r w:rsidRPr="00196B9B">
        <w:rPr>
          <w:rFonts w:ascii="Verdana" w:eastAsia="Times New Roman" w:hAnsi="Verdana" w:cs="Times New Roman"/>
          <w:b/>
          <w:bCs/>
          <w:color w:val="6335A0"/>
          <w:sz w:val="24"/>
          <w:szCs w:val="24"/>
        </w:rPr>
        <w:br/>
        <w:t>кандидат психологических наук</w:t>
      </w:r>
    </w:p>
    <w:p w:rsidR="00934501" w:rsidRDefault="00934501"/>
    <w:sectPr w:rsidR="00934501" w:rsidSect="00196B9B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4E4"/>
    <w:multiLevelType w:val="multilevel"/>
    <w:tmpl w:val="32F0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DE"/>
    <w:rsid w:val="00196B9B"/>
    <w:rsid w:val="006D1219"/>
    <w:rsid w:val="009309DE"/>
    <w:rsid w:val="0093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9"/>
  </w:style>
  <w:style w:type="paragraph" w:styleId="2">
    <w:name w:val="heading 2"/>
    <w:basedOn w:val="a"/>
    <w:link w:val="20"/>
    <w:uiPriority w:val="9"/>
    <w:qFormat/>
    <w:rsid w:val="00196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B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6B9B"/>
    <w:rPr>
      <w:color w:val="0000FF"/>
      <w:u w:val="single"/>
    </w:rPr>
  </w:style>
  <w:style w:type="paragraph" w:customStyle="1" w:styleId="news-single-author">
    <w:name w:val="news-single-author"/>
    <w:basedOn w:val="a"/>
    <w:rsid w:val="0019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19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B9B"/>
    <w:rPr>
      <w:b/>
      <w:bCs/>
    </w:rPr>
  </w:style>
  <w:style w:type="character" w:styleId="a5">
    <w:name w:val="Emphasis"/>
    <w:basedOn w:val="a0"/>
    <w:uiPriority w:val="20"/>
    <w:qFormat/>
    <w:rsid w:val="00196B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81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hyperlink" Target="http://547.ru/index.php?eID=tx_cms_showpic&amp;file=uploads%2Fpics%2F79ce09b50a2b620d190479ba67404f31.gif&amp;width=500m&amp;height=500&amp;bodyTag=%3Cbody%20bgColor%3D%22%23ffffff%22%3E&amp;wrap=%3Ca%20href%3D%22javascript%3Aclose%28%29%3B%22%3E%20%7C%20%3C%2Fa%3E&amp;md5=e01c10620cf762142caafbf668191c6c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43B8ACB9A5E47A3E8A0BB6219178E" ma:contentTypeVersion="2" ma:contentTypeDescription="Создание документа." ma:contentTypeScope="" ma:versionID="ad7e1d58b7bf62f0e728f20fd68e0681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6Q454C4S776C-194-8</_dlc_DocId>
    <_dlc_DocIdUrl xmlns="fb166eb0-c3f2-4116-b942-42f93c0d30c0">
      <Url>http://www.eduportal44.ru/Neya/Sol/_layouts/15/DocIdRedir.aspx?ID=6Q454C4S776C-194-8</Url>
      <Description>6Q454C4S776C-194-8</Description>
    </_dlc_DocIdUrl>
  </documentManagement>
</p:properties>
</file>

<file path=customXml/itemProps1.xml><?xml version="1.0" encoding="utf-8"?>
<ds:datastoreItem xmlns:ds="http://schemas.openxmlformats.org/officeDocument/2006/customXml" ds:itemID="{0607960D-137C-4B4D-8D11-A84D0DD6B48F}"/>
</file>

<file path=customXml/itemProps2.xml><?xml version="1.0" encoding="utf-8"?>
<ds:datastoreItem xmlns:ds="http://schemas.openxmlformats.org/officeDocument/2006/customXml" ds:itemID="{E5A34719-0D30-4570-95B8-6C17AC6866F1}"/>
</file>

<file path=customXml/itemProps3.xml><?xml version="1.0" encoding="utf-8"?>
<ds:datastoreItem xmlns:ds="http://schemas.openxmlformats.org/officeDocument/2006/customXml" ds:itemID="{DFA4F8F8-9F3A-4ABE-B60E-CD848092AC48}"/>
</file>

<file path=customXml/itemProps4.xml><?xml version="1.0" encoding="utf-8"?>
<ds:datastoreItem xmlns:ds="http://schemas.openxmlformats.org/officeDocument/2006/customXml" ds:itemID="{A514F3AE-7068-4104-AF34-13C757989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Company>Grizli777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2013-04-02T20:22:00Z</dcterms:created>
  <dcterms:modified xsi:type="dcterms:W3CDTF">2013-04-12T13:09:00Z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0x010100D9143B8ACB9A5E47A3E8A0BB6219178E</vt:lpwstr>
  </property>
  <property fmtid="{D5CDD505-2E9C-101B-9397-08002B2CF9AE}" pid="3" name="_dlc_DocIdItemGuid">
    <vt:lpwstr>2f3b4ba9-4045-4e87-9069-6a4e441ad901</vt:lpwstr>
  </property>
</Properties>
</file>