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100" w:beforeAutospacing="true" w:after="100" w:afterAutospacing="true" w:lineRule="auto" w:line="240"/>
        <w:ind w:firstLine="709"/>
        <w:jc w:val="center"/>
        <w:outlineLvl w:val="3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Неделя Безопасного Рунета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Неделя Безопасного Рунета является официальной российской частью всемирных мероприятий, приуроченных к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Международному Дню безопасного Интернета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Safer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Internet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Day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) — международной дате, обращающей внимание специалистов и пользователей Сети на проблему «цифровой» безопасности.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Российская Неделя традиционно проводится в дни, предшествующие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Дню безопасного Интернета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(как правило, второй вторник февраля) — в 2016 году она пройдет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с 2 по 9 февраля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включительно. Мероприятия Недели будут проходить в более чем 40 регионах России.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 рамках Недели проводятся конференции, круглые столы, «прямые линии» с экспертами, презентации проектов и инициатив в области безопасного Интернета для детей и взрослых, объявляются конкурсы или подводятся их итоги, проводятся викторины, информационные кампании, телеинтервью — мероприятия различных форматов и на разную аудиторию. Главное — чтобы мероприятие было полезно и интересно. Среди партнеров Недели, активно участвующих в ее проведении — лидеры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Интернет-индустрии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общественные и некоммерческие организации, исследовательские институты, государственные органы, пресса, а самое главное — те, кто непосредственно занимается воспитанием детей и формированием у них позитивных ценностей. В 2015 году мероприятия Недели прошли в 48 регионах нашей страны.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целях защиты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от негативного воздействия интернета,</w:t>
      </w:r>
      <w:r>
        <w:rPr>
          <w:rFonts w:ascii="Times New Roman" w:cs="Times New Roman" w:hAnsi="Times New Roman"/>
          <w:sz w:val="28"/>
          <w:szCs w:val="28"/>
        </w:rPr>
        <w:t xml:space="preserve"> от нежелательной информации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рупнейши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интернет-провайдер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операторы связи Костромской области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предлагают </w:t>
      </w:r>
      <w:r>
        <w:rPr>
          <w:rFonts w:ascii="Times New Roman" w:cs="Times New Roman" w:hAnsi="Times New Roman"/>
          <w:sz w:val="28"/>
          <w:szCs w:val="28"/>
        </w:rPr>
        <w:t>дополнительны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услуги и возможности для</w:t>
      </w:r>
      <w:r>
        <w:rPr>
          <w:rFonts w:ascii="Times New Roman" w:cs="Times New Roman" w:hAnsi="Times New Roman"/>
          <w:sz w:val="28"/>
          <w:szCs w:val="28"/>
        </w:rPr>
        <w:t xml:space="preserve"> обеспечения безопасности детей.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Компания «МТС» предлагает полезный набор услуг для детей и их родителей, помогающий родителям заботиться о ребенке – опция «Детский пакет».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Возможности данной опции:</w:t>
      </w:r>
    </w:p>
    <w:p>
      <w:pPr>
        <w:pStyle w:val="style179"/>
        <w:spacing w:after="0" w:lineRule="auto" w:line="240"/>
        <w:ind w:left="0" w:firstLine="360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Безопасная связь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ограничивает доступ ребенка к большинству нежелательных интернет-сайтов;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Используется принцип «черного списка» и запрещается прямой доступ к веб-страницам, </w:t>
      </w:r>
      <w:r>
        <w:rPr>
          <w:rFonts w:ascii="Times New Roman" w:cs="Times New Roman" w:hAnsi="Times New Roman"/>
          <w:sz w:val="24"/>
          <w:szCs w:val="24"/>
        </w:rPr>
        <w:t>содержащим</w:t>
      </w:r>
      <w:r>
        <w:rPr>
          <w:rFonts w:ascii="Times New Roman" w:cs="Times New Roman" w:hAnsi="Times New Roman"/>
          <w:sz w:val="24"/>
          <w:szCs w:val="24"/>
        </w:rPr>
        <w:t xml:space="preserve"> информацию для взрослых, азартные игры, нецензурную лексику, экстремистские, пропагандирующие насилие или наркотики материалы и т.п.;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запрещает ребенку отправку и прием платных SMS/MMS с коротких номеров, запрещает звонки на платные короткие номера;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запрещает рассылку рекламного характера от МТС на номер ребенка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позволяет устанавливать правила для управления звонками и SMS ребенка по принципу «черного списка» 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z w:val="24"/>
          <w:szCs w:val="24"/>
        </w:rPr>
        <w:t>ебенок будет защищен от нежелательного общения и не сможет тратить время на разговоры и SMS в неурочное время.</w:t>
      </w:r>
    </w:p>
    <w:p>
      <w:pPr>
        <w:pStyle w:val="style0"/>
        <w:spacing w:after="0" w:lineRule="auto" w:line="240"/>
        <w:ind w:left="360" w:firstLine="349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Cs/>
          <w:sz w:val="28"/>
          <w:szCs w:val="28"/>
          <w:u w:val="single"/>
        </w:rPr>
        <w:t>Удобная связь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Родители получают возможность  запрашивать по SMS баланс номера МТС, которым пользуется их ребенок. 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 приближении баланса к нулю, на номер, которым пользуется ребенок, будет приходить сообщение с указанием остатка на счете.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Ребенку можно будет дозвониться даже тогда, когда он уже разговаривает по мобильному телефону: во время разговора прозвучит сигнал, сообщающий о том, что ему звонит другой абонент. Ребе</w:t>
      </w:r>
      <w:r>
        <w:rPr>
          <w:rFonts w:ascii="Times New Roman" w:cs="Times New Roman" w:hAnsi="Times New Roman"/>
          <w:sz w:val="24"/>
          <w:szCs w:val="24"/>
        </w:rPr>
        <w:t xml:space="preserve">нок сможет ответить </w:t>
      </w:r>
      <w:r>
        <w:rPr>
          <w:rFonts w:ascii="Times New Roman" w:cs="Times New Roman" w:hAnsi="Times New Roman"/>
          <w:sz w:val="24"/>
          <w:szCs w:val="24"/>
        </w:rPr>
        <w:t>на</w:t>
      </w:r>
      <w:r>
        <w:rPr>
          <w:rFonts w:ascii="Times New Roman" w:cs="Times New Roman" w:hAnsi="Times New Roman"/>
          <w:sz w:val="24"/>
          <w:szCs w:val="24"/>
        </w:rPr>
        <w:t xml:space="preserve"> входящий.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357"/>
        <w:jc w:val="both"/>
        <w:rPr>
          <w:rFonts w:ascii="Times New Roman" w:cs="Times New Roman" w:hAnsi="Times New Roman"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Cs/>
          <w:sz w:val="28"/>
          <w:szCs w:val="28"/>
          <w:u w:val="single"/>
        </w:rPr>
        <w:t>Определение местоположения</w:t>
      </w:r>
    </w:p>
    <w:p>
      <w:pPr>
        <w:pStyle w:val="style179"/>
        <w:numPr>
          <w:ilvl w:val="0"/>
          <w:numId w:val="10"/>
        </w:numPr>
        <w:spacing w:after="0" w:lineRule="auto" w:line="240"/>
        <w:ind w:left="357" w:hanging="3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Родители имеют возможность узнавать, где находится их ребенок, и вид</w:t>
      </w:r>
      <w:r>
        <w:rPr>
          <w:rFonts w:ascii="Times New Roman" w:cs="Times New Roman" w:hAnsi="Times New Roman"/>
          <w:sz w:val="24"/>
          <w:szCs w:val="24"/>
        </w:rPr>
        <w:t>еть его местоположение на карте.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 xml:space="preserve">а мобильный телефон родителя, выполнившего запрос, приходит SMS с адресом, где находится ребенок, и с </w:t>
      </w:r>
      <w:r>
        <w:rPr>
          <w:rFonts w:ascii="Times New Roman" w:cs="Times New Roman" w:hAnsi="Times New Roman"/>
          <w:sz w:val="24"/>
          <w:szCs w:val="24"/>
        </w:rPr>
        <w:t>интернет-ссылкой</w:t>
      </w:r>
      <w:r>
        <w:rPr>
          <w:rFonts w:ascii="Times New Roman" w:cs="Times New Roman" w:hAnsi="Times New Roman"/>
          <w:sz w:val="24"/>
          <w:szCs w:val="24"/>
        </w:rPr>
        <w:t xml:space="preserve"> на карту. </w:t>
      </w:r>
    </w:p>
    <w:p>
      <w:pPr>
        <w:pStyle w:val="style179"/>
        <w:numPr>
          <w:ilvl w:val="0"/>
          <w:numId w:val="10"/>
        </w:numPr>
        <w:spacing w:after="0" w:lineRule="auto" w:line="240"/>
        <w:ind w:left="357" w:hanging="3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Сервис «Мама, я здесь!» - в любой ситуации ребенок может быстро сообщить родителям, где он находится.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Для этого ребенку необходимо набрать на св</w:t>
      </w:r>
      <w:r>
        <w:rPr>
          <w:rFonts w:ascii="Times New Roman" w:cs="Times New Roman" w:hAnsi="Times New Roman"/>
          <w:sz w:val="24"/>
          <w:szCs w:val="24"/>
        </w:rPr>
        <w:t>оем телефоне бесплатную команду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«Мегафон» также предлагает услугу</w:t>
      </w:r>
      <w:r>
        <w:rPr>
          <w:sz w:val="28"/>
          <w:szCs w:val="28"/>
        </w:rPr>
        <w:t>, которая ограничивает доступ к сайтам, содержащим нежелательную информацию</w:t>
      </w:r>
      <w:r>
        <w:rPr>
          <w:sz w:val="28"/>
          <w:szCs w:val="28"/>
        </w:rPr>
        <w:t xml:space="preserve"> – «Детский </w:t>
      </w:r>
      <w:r>
        <w:rPr>
          <w:sz w:val="28"/>
          <w:szCs w:val="28"/>
        </w:rPr>
        <w:t>интренет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94"/>
        <w:spacing w:before="0" w:beforeAutospacing="false" w:after="0" w:afterAutospacing="false"/>
        <w:ind w:firstLine="708"/>
        <w:jc w:val="both"/>
        <w:rPr/>
      </w:pPr>
    </w:p>
    <w:p>
      <w:pPr>
        <w:pStyle w:val="style94"/>
        <w:spacing w:before="0" w:beforeAutospacing="false" w:after="0" w:afterAutospacing="false"/>
        <w:ind w:firstLine="708"/>
        <w:jc w:val="both"/>
        <w:rPr/>
      </w:pPr>
      <w:r>
        <w:t xml:space="preserve">Услуга «Детский интернет» основана на использовании ежедневно обновляемой (до 100 тысяч сайтов в день) </w:t>
      </w:r>
      <w:r>
        <w:t>категоризированной</w:t>
      </w:r>
      <w:r>
        <w:t xml:space="preserve"> базы, состоящей </w:t>
      </w:r>
      <w:r>
        <w:t>из</w:t>
      </w:r>
      <w:r>
        <w:t xml:space="preserve"> более </w:t>
      </w:r>
      <w:r>
        <w:t>чем</w:t>
      </w:r>
      <w:r>
        <w:t xml:space="preserve"> 500 миллионов сайтов, например: </w:t>
      </w:r>
      <w:r>
        <w:t>интернет-ресурсы</w:t>
      </w:r>
      <w:r>
        <w:t>, связанные с материалами, предназначенными для взрослой аудитории, реализацией товаров, оборот которых запрещён, азартными играми и прочими опасными категориями, а также сайты, используемые для обхода фильтрации.</w:t>
      </w:r>
    </w:p>
    <w:p>
      <w:pPr>
        <w:pStyle w:val="style94"/>
        <w:spacing w:before="0" w:beforeAutospacing="false" w:after="0" w:afterAutospacing="false"/>
        <w:ind w:firstLine="708"/>
        <w:jc w:val="both"/>
        <w:rPr/>
      </w:pPr>
    </w:p>
    <w:p>
      <w:pPr>
        <w:pStyle w:val="style94"/>
        <w:spacing w:before="0" w:beforeAutospacing="false" w:after="0" w:afterAutospacing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ля определения местоположения ребенка в любой момент предлагается воспользоваться дополнительными услугами «Радар» или «Навигатор».</w:t>
      </w:r>
    </w:p>
    <w:p>
      <w:pPr>
        <w:pStyle w:val="style179"/>
        <w:spacing w:after="0" w:lineRule="auto" w:line="240"/>
        <w:ind w:left="92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24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</w:t>
      </w:r>
      <w:r>
        <w:rPr>
          <w:rFonts w:ascii="Times New Roman" w:cs="Times New Roman" w:hAnsi="Times New Roman"/>
          <w:sz w:val="28"/>
          <w:szCs w:val="28"/>
        </w:rPr>
        <w:t>сайте «</w:t>
      </w:r>
      <w:r>
        <w:rPr>
          <w:rFonts w:ascii="Times New Roman" w:cs="Times New Roman" w:hAnsi="Times New Roman"/>
          <w:sz w:val="28"/>
          <w:szCs w:val="28"/>
        </w:rPr>
        <w:t>Билайн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 разделе </w:t>
      </w:r>
      <w:r>
        <w:rPr>
          <w:rFonts w:ascii="Times New Roman" w:cs="Times New Roman" w:hAnsi="Times New Roman"/>
          <w:sz w:val="28"/>
          <w:szCs w:val="28"/>
        </w:rPr>
        <w:t xml:space="preserve">«Дети в интернете» </w:t>
      </w:r>
      <w:r>
        <w:rPr>
          <w:rFonts w:ascii="Times New Roman" w:cs="Times New Roman" w:hAnsi="Times New Roman"/>
          <w:sz w:val="28"/>
          <w:szCs w:val="28"/>
        </w:rPr>
        <w:t xml:space="preserve">предлагаются </w:t>
      </w:r>
      <w:r>
        <w:rPr>
          <w:rFonts w:ascii="Times New Roman" w:cs="Times New Roman" w:hAnsi="Times New Roman"/>
          <w:sz w:val="28"/>
          <w:szCs w:val="28"/>
        </w:rPr>
        <w:t xml:space="preserve"> «Уроки безопасного интернета» для того, чтобы научить ребенка обходить «подводные камни» интернета стороной, а также «Основные советы» для родителей, которые могут сделать использование интернета детьми интересным и безопасным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spacing w:after="0" w:lineRule="auto" w:line="24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информирования родителей о расходах детей «Билайн» предлагает услугу «Родительский контроль».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С услугой «Родительский контроль» можно дать своим детям свободу в пользовании платными информационно-развлекательными услугами и сервисами, но при этом быть осведомленным о каждой покупке. К таким сервисам относятся, например, игры, картинки и информационные услуги, которые подключает Ребенок на свой телефон.</w:t>
      </w:r>
    </w:p>
    <w:p>
      <w:pPr>
        <w:pStyle w:val="style179"/>
        <w:spacing w:lineRule="auto" w:line="240"/>
        <w:ind w:left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Также предлагается в</w:t>
      </w:r>
      <w:r>
        <w:rPr>
          <w:rFonts w:ascii="Times New Roman" w:cs="Times New Roman" w:hAnsi="Times New Roman"/>
          <w:sz w:val="28"/>
          <w:szCs w:val="28"/>
        </w:rPr>
        <w:t xml:space="preserve">озможность узнавать точное местоположение ребенка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или другого близкого человека</w:t>
      </w:r>
      <w:r>
        <w:rPr>
          <w:rFonts w:ascii="Times New Roman" w:cs="Times New Roman" w:hAnsi="Times New Roman"/>
          <w:sz w:val="28"/>
          <w:szCs w:val="28"/>
        </w:rPr>
        <w:t>) с помощью мобильного телефона при использовании услуги «Билайн-Координаты».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обеспечения безопасности детей абоненты услуги «Домашний интернет» Ростелекома могут подключать инновационный продукт от «Лаборатории Касперского» - </w:t>
      </w:r>
      <w:r>
        <w:rPr>
          <w:rFonts w:ascii="Times New Roman" w:cs="Times New Roman" w:hAnsi="Times New Roman"/>
          <w:sz w:val="28"/>
          <w:szCs w:val="28"/>
          <w:lang w:val="en-US"/>
        </w:rPr>
        <w:t>Kaspersky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Safe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Kids</w:t>
      </w:r>
      <w:r>
        <w:rPr>
          <w:rFonts w:ascii="Times New Roman" w:cs="Times New Roman" w:hAnsi="Times New Roman"/>
          <w:sz w:val="28"/>
          <w:szCs w:val="28"/>
        </w:rPr>
        <w:t xml:space="preserve">. Решение обеспечивает </w:t>
      </w:r>
      <w:r>
        <w:rPr>
          <w:rFonts w:ascii="Times New Roman" w:cs="Times New Roman" w:hAnsi="Times New Roman"/>
          <w:sz w:val="28"/>
          <w:szCs w:val="28"/>
        </w:rPr>
        <w:t>контроль за</w:t>
      </w:r>
      <w:r>
        <w:rPr>
          <w:rFonts w:ascii="Times New Roman" w:cs="Times New Roman" w:hAnsi="Times New Roman"/>
          <w:sz w:val="28"/>
          <w:szCs w:val="28"/>
        </w:rPr>
        <w:t xml:space="preserve"> всеми устройствами, с которых ребенок может выйти в интернет (компьютер, планшет, смартфон). </w:t>
      </w:r>
      <w:r>
        <w:rPr>
          <w:rFonts w:ascii="Times New Roman" w:cs="Times New Roman" w:hAnsi="Times New Roman"/>
          <w:sz w:val="28"/>
          <w:szCs w:val="28"/>
          <w:lang w:val="en-US"/>
        </w:rPr>
        <w:t>Safe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Kids</w:t>
      </w:r>
      <w:r>
        <w:rPr>
          <w:rFonts w:ascii="Times New Roman" w:cs="Times New Roman" w:hAnsi="Times New Roman"/>
          <w:sz w:val="28"/>
          <w:szCs w:val="28"/>
        </w:rPr>
        <w:t xml:space="preserve"> фильтрует контент, позволяет отслеживать перемещения ребенка, видеть его активность в социальных сетях. Анализировать использование мобильных устройств и круг общения.</w:t>
      </w:r>
    </w:p>
    <w:p>
      <w:pPr>
        <w:pStyle w:val="style179"/>
        <w:spacing w:after="0" w:lineRule="auto" w:line="24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Сервис «Родительский контроль» предоставляется абонентам Интерактивного ТВ Ростелекома и позволяет оградить детей от просмотров нежелательных фильмов и телепередач.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04413E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A3F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D0BC5C9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F14C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000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854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668233E"/>
    <w:lvl w:ilvl="0" w:tplc="5916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000007"/>
    <w:multiLevelType w:val="hybridMultilevel"/>
    <w:tmpl w:val="A4BC2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9901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730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3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style4">
    <w:name w:val="heading 4"/>
    <w:basedOn w:val="style0"/>
    <w:next w:val="style4"/>
    <w:link w:val="style4097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4 Знак"/>
    <w:basedOn w:val="style65"/>
    <w:next w:val="style4097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0">
    <w:name w:val="Заголовок 3 Знак"/>
    <w:basedOn w:val="style65"/>
    <w:next w:val="style4100"/>
    <w:link w:val="style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style4101">
    <w:name w:val="dynamic"/>
    <w:basedOn w:val="style65"/>
    <w:next w:val="style4101"/>
  </w:style>
  <w:style w:type="character" w:customStyle="1" w:styleId="style4102">
    <w:name w:val="note"/>
    <w:basedOn w:val="style65"/>
    <w:next w:val="style4102"/>
  </w:style>
  <w:style w:type="character" w:customStyle="1" w:styleId="style4103">
    <w:name w:val="Заголовок 1 Знак"/>
    <w:basedOn w:val="style65"/>
    <w:next w:val="style4103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4104">
    <w:name w:val="b-tariff-table__price"/>
    <w:basedOn w:val="style65"/>
    <w:next w:val="style4104"/>
  </w:style>
  <w:style w:type="character" w:customStyle="1" w:styleId="style4105">
    <w:name w:val="inline-block-middle"/>
    <w:basedOn w:val="style65"/>
    <w:next w:val="style4105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6Q454C4S776C-91-857</_dlc_DocId>
    <_dlc_DocIdUrl xmlns="fb166eb0-c3f2-4116-b942-42f93c0d30c0">
      <Url>http://www.eduportal44.ru/Neya/Nom/_layouts/15/DocIdRedir.aspx?ID=6Q454C4S776C-91-857</Url>
      <Description>6Q454C4S776C-91-857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FA94E-71AA-4392-B168-D03A2352BA24}"/>
</file>

<file path=customXml/itemProps2.xml><?xml version="1.0" encoding="utf-8"?>
<ds:datastoreItem xmlns:ds="http://schemas.openxmlformats.org/officeDocument/2006/customXml" ds:itemID="{63D7AE66-52DB-4EAA-8991-0B692D05ACE3}"/>
</file>

<file path=customXml/itemProps3.xml><?xml version="1.0" encoding="utf-8"?>
<ds:datastoreItem xmlns:ds="http://schemas.openxmlformats.org/officeDocument/2006/customXml" ds:itemID="{0230DF54-2E96-4A33-A5FC-B50D7122667A}"/>
</file>

<file path=customXml/itemProps4.xml><?xml version="1.0" encoding="utf-8"?>
<ds:datastoreItem xmlns:ds="http://schemas.openxmlformats.org/officeDocument/2006/customXml" ds:itemID="{96126911-FD70-415A-AE3B-AA794BA60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Words>4807</Words>
  <Characters>4871</Characters>
  <Application>Kingsoft Office Writer</Application>
  <DocSecurity>0</DocSecurity>
  <Paragraphs>40</Paragraphs>
  <ScaleCrop>false</ScaleCrop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Гречухина Елена Юрьевна</dc:creator>
  <cp:lastModifiedBy>Kingsoft Office</cp:lastModifiedBy>
  <cp:revision>19</cp:revision>
  <dcterms:created xsi:type="dcterms:W3CDTF">2016-01-29T08:46:00Z</dcterms:created>
  <dcterms:modified xsi:type="dcterms:W3CDTF">2016-01-29T15:28:00Z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3294a0c5-28e6-4062-8f2d-846f51c5e283</vt:lpwstr>
  </property>
</Properties>
</file>