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BD" w:rsidRDefault="006E38BD" w:rsidP="006E38BD">
      <w:pPr>
        <w:pStyle w:val="Default"/>
      </w:pPr>
    </w:p>
    <w:p w:rsidR="00435A6C" w:rsidRDefault="00435A6C" w:rsidP="00435A6C">
      <w:pPr>
        <w:pStyle w:val="Default"/>
        <w:spacing w:after="200"/>
        <w:jc w:val="center"/>
      </w:pPr>
    </w:p>
    <w:p w:rsidR="00435A6C" w:rsidRDefault="00435A6C" w:rsidP="00435A6C">
      <w:pPr>
        <w:pStyle w:val="Default"/>
        <w:spacing w:after="200"/>
        <w:jc w:val="center"/>
      </w:pPr>
    </w:p>
    <w:p w:rsidR="00435A6C" w:rsidRDefault="00435A6C" w:rsidP="00435A6C">
      <w:pPr>
        <w:pStyle w:val="Default"/>
        <w:spacing w:after="200"/>
        <w:jc w:val="center"/>
      </w:pPr>
    </w:p>
    <w:p w:rsidR="00435A6C" w:rsidRDefault="00435A6C" w:rsidP="00435A6C">
      <w:pPr>
        <w:pStyle w:val="Default"/>
        <w:spacing w:after="200"/>
        <w:jc w:val="center"/>
      </w:pPr>
    </w:p>
    <w:p w:rsidR="00435A6C" w:rsidRDefault="00435A6C" w:rsidP="00435A6C">
      <w:pPr>
        <w:pStyle w:val="Default"/>
        <w:spacing w:after="200"/>
        <w:jc w:val="center"/>
      </w:pPr>
    </w:p>
    <w:p w:rsidR="00435A6C" w:rsidRDefault="00435A6C" w:rsidP="00435A6C">
      <w:pPr>
        <w:pStyle w:val="Default"/>
        <w:spacing w:after="200"/>
        <w:jc w:val="center"/>
      </w:pPr>
    </w:p>
    <w:p w:rsidR="00435A6C" w:rsidRDefault="00435A6C" w:rsidP="00435A6C">
      <w:pPr>
        <w:pStyle w:val="Default"/>
        <w:spacing w:after="200"/>
        <w:jc w:val="center"/>
      </w:pPr>
    </w:p>
    <w:p w:rsidR="00435A6C" w:rsidRDefault="00435A6C" w:rsidP="00435A6C">
      <w:pPr>
        <w:pStyle w:val="Default"/>
        <w:spacing w:after="200"/>
        <w:jc w:val="center"/>
      </w:pPr>
    </w:p>
    <w:p w:rsidR="006E38BD" w:rsidRDefault="006E38BD" w:rsidP="00435A6C">
      <w:pPr>
        <w:pStyle w:val="Default"/>
        <w:spacing w:after="200"/>
        <w:jc w:val="center"/>
        <w:rPr>
          <w:sz w:val="48"/>
          <w:szCs w:val="48"/>
        </w:rPr>
      </w:pPr>
      <w:r>
        <w:t xml:space="preserve"> </w:t>
      </w:r>
      <w:r>
        <w:rPr>
          <w:b/>
          <w:bCs/>
          <w:sz w:val="48"/>
          <w:szCs w:val="48"/>
        </w:rPr>
        <w:t xml:space="preserve">ПРОЕКТ </w:t>
      </w:r>
    </w:p>
    <w:p w:rsidR="006E38BD" w:rsidRDefault="006E38BD" w:rsidP="006E38BD">
      <w:pPr>
        <w:pStyle w:val="Default"/>
        <w:ind w:left="540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ФЕДЕРАЛЬНЫЙ ГОСУДАРСТВЕННЫЙ ОБРАЗОВАТЕЛЬНЫЙ СТАНДАРТ </w:t>
      </w:r>
    </w:p>
    <w:p w:rsidR="006E38BD" w:rsidRDefault="006E38BD" w:rsidP="006E38BD">
      <w:pPr>
        <w:pStyle w:val="Default"/>
        <w:ind w:left="540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ДОШКОЛЬНОГО ОБРАЗОВАНИЯ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435A6C" w:rsidRDefault="00435A6C" w:rsidP="006E38BD">
      <w:pPr>
        <w:pStyle w:val="Default"/>
        <w:spacing w:before="240" w:after="240"/>
        <w:rPr>
          <w:b/>
          <w:bCs/>
          <w:color w:val="auto"/>
          <w:sz w:val="44"/>
          <w:szCs w:val="44"/>
        </w:rPr>
      </w:pPr>
    </w:p>
    <w:p w:rsidR="00435A6C" w:rsidRDefault="00435A6C" w:rsidP="006E38BD">
      <w:pPr>
        <w:pStyle w:val="Default"/>
        <w:spacing w:before="240" w:after="240"/>
        <w:rPr>
          <w:b/>
          <w:bCs/>
          <w:color w:val="auto"/>
          <w:sz w:val="44"/>
          <w:szCs w:val="44"/>
        </w:rPr>
      </w:pPr>
    </w:p>
    <w:p w:rsidR="00435A6C" w:rsidRDefault="00435A6C" w:rsidP="006E38BD">
      <w:pPr>
        <w:pStyle w:val="Default"/>
        <w:spacing w:before="240" w:after="240"/>
        <w:rPr>
          <w:b/>
          <w:bCs/>
          <w:color w:val="auto"/>
          <w:sz w:val="44"/>
          <w:szCs w:val="44"/>
        </w:rPr>
      </w:pPr>
    </w:p>
    <w:p w:rsidR="00435A6C" w:rsidRDefault="00435A6C" w:rsidP="006E38BD">
      <w:pPr>
        <w:pStyle w:val="Default"/>
        <w:spacing w:before="240" w:after="240"/>
        <w:rPr>
          <w:b/>
          <w:bCs/>
          <w:color w:val="auto"/>
          <w:sz w:val="44"/>
          <w:szCs w:val="44"/>
        </w:rPr>
      </w:pPr>
    </w:p>
    <w:p w:rsidR="00435A6C" w:rsidRDefault="00435A6C" w:rsidP="006E38BD">
      <w:pPr>
        <w:pStyle w:val="Default"/>
        <w:spacing w:before="240" w:after="240"/>
        <w:rPr>
          <w:b/>
          <w:bCs/>
          <w:color w:val="auto"/>
          <w:sz w:val="44"/>
          <w:szCs w:val="44"/>
        </w:rPr>
      </w:pPr>
    </w:p>
    <w:p w:rsidR="00435A6C" w:rsidRDefault="00435A6C" w:rsidP="006E38BD">
      <w:pPr>
        <w:pStyle w:val="Default"/>
        <w:spacing w:before="240" w:after="240"/>
        <w:rPr>
          <w:b/>
          <w:bCs/>
          <w:color w:val="auto"/>
          <w:sz w:val="44"/>
          <w:szCs w:val="44"/>
        </w:rPr>
      </w:pPr>
    </w:p>
    <w:p w:rsidR="00435A6C" w:rsidRDefault="00435A6C" w:rsidP="006E38BD">
      <w:pPr>
        <w:pStyle w:val="Default"/>
        <w:spacing w:before="240" w:after="240"/>
        <w:rPr>
          <w:b/>
          <w:bCs/>
          <w:color w:val="auto"/>
          <w:sz w:val="44"/>
          <w:szCs w:val="44"/>
        </w:rPr>
      </w:pPr>
    </w:p>
    <w:p w:rsidR="00435A6C" w:rsidRDefault="00435A6C" w:rsidP="006E38BD">
      <w:pPr>
        <w:pStyle w:val="Default"/>
        <w:spacing w:before="240" w:after="240"/>
        <w:rPr>
          <w:b/>
          <w:bCs/>
          <w:color w:val="auto"/>
          <w:sz w:val="44"/>
          <w:szCs w:val="44"/>
        </w:rPr>
      </w:pPr>
    </w:p>
    <w:p w:rsidR="00435A6C" w:rsidRDefault="00435A6C" w:rsidP="006E38BD">
      <w:pPr>
        <w:pStyle w:val="Default"/>
        <w:spacing w:before="240" w:after="240"/>
        <w:rPr>
          <w:b/>
          <w:bCs/>
          <w:color w:val="auto"/>
          <w:sz w:val="44"/>
          <w:szCs w:val="44"/>
        </w:rPr>
      </w:pPr>
    </w:p>
    <w:p w:rsidR="006E38BD" w:rsidRDefault="006E38BD" w:rsidP="006E38BD">
      <w:pPr>
        <w:pStyle w:val="Default"/>
        <w:spacing w:before="240" w:after="240"/>
        <w:rPr>
          <w:color w:val="auto"/>
          <w:sz w:val="44"/>
          <w:szCs w:val="44"/>
        </w:rPr>
      </w:pPr>
      <w:r>
        <w:rPr>
          <w:b/>
          <w:bCs/>
          <w:color w:val="auto"/>
          <w:sz w:val="44"/>
          <w:szCs w:val="44"/>
        </w:rPr>
        <w:lastRenderedPageBreak/>
        <w:t xml:space="preserve">Оглавление </w:t>
      </w:r>
    </w:p>
    <w:p w:rsidR="006E38BD" w:rsidRDefault="006E38BD" w:rsidP="006E38BD">
      <w:pPr>
        <w:pStyle w:val="Default"/>
        <w:spacing w:after="100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I. ОБЩИЕ ПОЛОЖЕНИЯ </w:t>
      </w:r>
      <w:r>
        <w:rPr>
          <w:b/>
          <w:bCs/>
          <w:color w:val="auto"/>
          <w:sz w:val="28"/>
          <w:szCs w:val="28"/>
        </w:rPr>
        <w:t>......................................................</w:t>
      </w:r>
      <w:r w:rsidR="00F70374">
        <w:rPr>
          <w:b/>
          <w:bCs/>
          <w:color w:val="auto"/>
          <w:sz w:val="28"/>
          <w:szCs w:val="28"/>
        </w:rPr>
        <w:t>...............................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6E38BD" w:rsidRDefault="006E38BD" w:rsidP="006E38BD">
      <w:pPr>
        <w:pStyle w:val="Default"/>
        <w:spacing w:after="100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II. ТРЕБОВАНИЯ К СТРУКТУРЕ ОСНОВНОЙ ОБРАЗОВАТЕЛЬНОЙ ПРОГРАММЫ ДОШКОЛЬНОГО ОБРАЗОВАНИЯ </w:t>
      </w:r>
      <w:r>
        <w:rPr>
          <w:b/>
          <w:bCs/>
          <w:color w:val="auto"/>
          <w:sz w:val="28"/>
          <w:szCs w:val="28"/>
        </w:rPr>
        <w:t>........</w:t>
      </w:r>
      <w:r w:rsidR="00F70374">
        <w:rPr>
          <w:b/>
          <w:bCs/>
          <w:color w:val="auto"/>
          <w:sz w:val="28"/>
          <w:szCs w:val="28"/>
        </w:rPr>
        <w:t>...............................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6E38BD" w:rsidRDefault="006E38BD" w:rsidP="006E38BD">
      <w:pPr>
        <w:pStyle w:val="Default"/>
        <w:spacing w:after="1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III. ТРЕБОВАНИЯ К УСЛОВИЯМ РЕАЛИЗАЦИИ ОСНОВНОЙ ОБРАЗОВАТЕЛЬНОЙ ПРОГРАММЫ ДОШКОЛЬНОГО </w:t>
      </w:r>
      <w:r>
        <w:rPr>
          <w:b/>
          <w:bCs/>
          <w:sz w:val="28"/>
          <w:szCs w:val="28"/>
          <w:u w:val="single"/>
        </w:rPr>
        <w:t xml:space="preserve">ОБРАЗОВАНИЯ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......................................................................</w:t>
      </w:r>
      <w:r w:rsidR="00F70374">
        <w:rPr>
          <w:rFonts w:ascii="Times New Roman" w:hAnsi="Times New Roman" w:cs="Times New Roman"/>
          <w:b/>
          <w:bCs/>
          <w:color w:val="auto"/>
          <w:sz w:val="28"/>
          <w:szCs w:val="28"/>
        </w:rPr>
        <w:t>.........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6E38BD" w:rsidRDefault="006E38BD" w:rsidP="006E38BD">
      <w:pPr>
        <w:pStyle w:val="Default"/>
        <w:spacing w:after="100"/>
        <w:ind w:left="22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Требования к психолого-педагогическим условиям реализации основной образовательной программы дошкольного образования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...................</w:t>
      </w:r>
      <w:r w:rsidR="00F7037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.............................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6E38BD" w:rsidRDefault="006E38BD" w:rsidP="006E38BD">
      <w:pPr>
        <w:pStyle w:val="Default"/>
        <w:spacing w:after="100"/>
        <w:ind w:left="22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Требования к развивающей предметно-пространственной среде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.....</w:t>
      </w:r>
      <w:r w:rsidR="00F7037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............................ </w:t>
      </w:r>
    </w:p>
    <w:p w:rsidR="006E38BD" w:rsidRDefault="006E38BD" w:rsidP="006E38BD">
      <w:pPr>
        <w:pStyle w:val="Default"/>
        <w:spacing w:after="100"/>
        <w:ind w:left="22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Требования к кадровым условиям реализации основной образовательной программы дошкольного образования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....................................................</w:t>
      </w:r>
      <w:r w:rsidR="00F7037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............................ </w:t>
      </w:r>
    </w:p>
    <w:p w:rsidR="006E38BD" w:rsidRDefault="006E38BD" w:rsidP="006E38BD">
      <w:pPr>
        <w:pStyle w:val="Default"/>
        <w:spacing w:after="100"/>
        <w:ind w:left="22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Требования к материально-техническим условиям реализации основной образовательной программы дошкольного образования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...................</w:t>
      </w:r>
      <w:r w:rsidR="00F7037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.............................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6E38BD" w:rsidRDefault="006E38BD" w:rsidP="006E38BD">
      <w:pPr>
        <w:pStyle w:val="Default"/>
        <w:spacing w:after="100"/>
        <w:ind w:left="22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Требования к финансовым условиям реализации основной образовательной программы дошкольного образования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..................................................</w:t>
      </w:r>
      <w:r w:rsidR="00F7037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..............................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6E38BD" w:rsidRDefault="006E38BD" w:rsidP="006E38BD">
      <w:pPr>
        <w:pStyle w:val="Default"/>
        <w:spacing w:after="1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IV. ТРЕБОВАНИЯ К РЕЗУЛЬТАТАМ ОСВОЕНИЯ ОСНОВНОЙ ОБРАЗОВАТЕЛЬНОЙ ПРОГРАММЫ ДОШКОЛЬНОГО ОБРАЗОВАНИЯ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........................................................................</w:t>
      </w:r>
      <w:r w:rsidR="00F70374">
        <w:rPr>
          <w:rFonts w:ascii="Times New Roman" w:hAnsi="Times New Roman" w:cs="Times New Roman"/>
          <w:b/>
          <w:bCs/>
          <w:color w:val="auto"/>
          <w:sz w:val="28"/>
          <w:szCs w:val="28"/>
        </w:rPr>
        <w:t>.............................</w:t>
      </w:r>
      <w:bookmarkStart w:id="0" w:name="_GoBack"/>
      <w:bookmarkEnd w:id="0"/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spacing w:before="240" w:after="60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I. ОБЩИЕ ПОЛОЖЕНИЯ </w:t>
      </w:r>
    </w:p>
    <w:p w:rsidR="006E38BD" w:rsidRDefault="006E38BD" w:rsidP="006E38BD">
      <w:pPr>
        <w:pStyle w:val="Default"/>
        <w:ind w:left="54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Предметом регулирования настоящего Федерального государственного образовательного стандарта дошкольного образования (далее – Стандарт) являются отношения в сфере образования между их участниками, возникающие при реализации основной образовательной программы дошкольного образования (далее – Программа) организацией, осуществляющей образовательную деятельность (далее – Организация).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настоящего Стандарта к Организации распространяются на ИП, реализующего Программу, в случае если иное не установлено настоящим Стандартом.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Стандарт разработан на основе Конвенц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ии ОО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Н о правах ребёнка, Конституции Российской Федерации, законодательства Российской Федерации и обеспечивает возможность учёта региональных, национальных, этнокультурных и других особенностей народов Российской Федерации при разработке и реализации Программы Организацией.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Стандарт отражает согласованные социально-культурные, общественно-государственные ожидания относительно уровня дошкольного образования, которые, в свою очередь, являются ориентирами для учредителей дошкольных Организаций, специалистов системы образования, семей воспитанников и широкой общественности.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разработке Стандарта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учтены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особые образовательные потребности отдельных категорий детей, в том числе с ограниченными возможностями здоровья;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возможности освоения ребёнком Программы на разных этапах её реализации. </w:t>
      </w:r>
    </w:p>
    <w:p w:rsidR="006E38BD" w:rsidRDefault="006E38BD" w:rsidP="00435A6C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Стандарт утверждает основные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принципы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поддержки разнообразия детства;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сохранения уникальности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дошкольного детства как важного этапа в общем развитии человека;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полноценного проживания ребёнком всех этапов дошкольного детства, амплификации (обогащения) детского развития;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создания благоприятной социальной ситуации развития каждого ребёнка в соответствии с его возрастными и индивидуальными особенностями и склонностями;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содействия и сотрудничества детей и взрослых в процессе развития детей и их взаимодействия с людьми, культурой и окружающим миром;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приобщения детей к социокультурным нормам, традициям семьи, общества и государства;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формирования познавательных интересов и познавательных действий ребёнка через его включение в различные виды деятельности;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● учёта этнокультурной и социальной ситуации развития детей.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Стандарт преследует следующие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обеспечение государством равенства возможностей для каждого ребёнка в получении качественного дошкольного образования;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сохранение единства образовательного пространства Российской Федерации относительно уровня дошкольного образования.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Стандарт решает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435A6C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охраны и укрепления физического и психического здоровья детей (в том числе их эмоционального благополучия);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формирования социокультурной среды, соответствующей возрастным и индивидуальным особенностям детей;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обеспечения преемственности основных образовательных программ дошкольного и начального общего образования;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 </w:t>
      </w:r>
    </w:p>
    <w:p w:rsidR="006E38BD" w:rsidRDefault="006E38BD" w:rsidP="006E38BD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Стандарт является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основой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разработки и реализации Программы;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разработки примерных образовательных программ дошкольного образования (далее – Примерные программы); </w:t>
      </w:r>
    </w:p>
    <w:p w:rsidR="006E38BD" w:rsidRDefault="006E38BD" w:rsidP="00435A6C">
      <w:pPr>
        <w:pStyle w:val="Default"/>
        <w:ind w:firstLine="7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разработки нормативов финансового обеспечения реализации Программы;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формирования учредителем государственного (муниципального) задания в отношении Организаций;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объективной оценки соответствия образовательной деятельности Организации требованиям Стандарта к условиям реализации и структуре Программы;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подготовки, профессиональной переподготовки, повышения квалификации и аттестации педагогических работников, административно-управленческого персонала государственных и муниципальных Организаций.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Основная образовательная программа дошкольного образования проектируется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 в зоне его ближайшего развития.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направлена на создание образовательной среды как зоны ближайшего развития ребёнка.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Образовательная среда составляет систему условий социализации и развития детей, включая пространственно-временные (гибкость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трансформируемость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предметного пространства),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родителей, администрацию),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(доступность и разнообразие видов деятельности, соответствующих возрастным особенностям дошкольников, задачам развития и социализации) условия. </w:t>
      </w:r>
      <w:proofErr w:type="gramEnd"/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 Программа утверждается Организацией самостоятельно в соответствии с настоящим Стандартом и с учётом Примерных программ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. 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образовательных, педагогических и организационно-управленческих задач. Организация может разрабатывать и реализовывать различные Программы для дошкольных образовательных групп (далее – группа) с разной продолжительностью пребывания детей в течение суток, в том числе групп кратковременного пребывания детей, полного и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продлённого дня, и для групп детей разного возраста от двух месяцев до восьми лет, в том числе разновозрастных групп.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4"/>
          <w:szCs w:val="14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Закон РФ «Об образовании», ст. 12.6.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4"/>
          <w:szCs w:val="14"/>
        </w:rPr>
        <w:t>2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 исключением групп, ежедневная продолжительность пребывания воспитанников в которых превышает 14 часов.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Закон РФ «Об образовании», ст. 95. </w:t>
      </w:r>
    </w:p>
    <w:p w:rsidR="006E38BD" w:rsidRDefault="006E38BD" w:rsidP="006E38BD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Программа реализуется в течение всего времени пребывания воспитанников в Организации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9. Стандарт является ориентиром для независимой оценки качества дошкольного образования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10. Стандарт устанавливает требования, обязательные при реализации Программы, в том числе: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435A6C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структуре Программы;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условиям реализации Программы, включающим требования к психолого-педагогическим, кадровым, финансовым условиям и к предметно-пространственной среде;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результатам освоения Программы, представленным в виде целевых ориентиров дошкольного образования.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11. Важное место в структуре требований настоящего Стандарта занимают требования к условиям реализации Программы в Организации, обеспечивающие социальную ситуацию развития личности каждого ребёнка.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II. ТРЕБОВАНИЯ К СТРУКТУРЕ ОСНОВНОЙ ОБРАЗОВАТЕЛЬНОЙ ПРОГРАММЫ ДОШКОЛЬНОГО ОБРАЗОВАНИЯ </w:t>
      </w:r>
    </w:p>
    <w:p w:rsidR="006E38BD" w:rsidRDefault="006E38BD" w:rsidP="006E38B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Программа определяет содержание и организацию образовательного процесса на уровне дошкольного образования.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обеспечивает развитие детей дошкольного возраста с учётом их психолого-возрастных и индивидуальных особенностей и должна быть направлена на решение задач Стандарта, указанных в п. 5 его Общих положений.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Группы в одной Организации могут действовать на основе различных Программ.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Содержание Программы должно охватывать следующие образовательные области: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коммуникативно-личностное развитие;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познавательно-речевое развитие;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художественно-эстетическое развитие;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физическое развитие.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Содержание Программы должно отражать следующие аспекты социальной ситуации развития ребёнка дошкольного возраста: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предметно-пространственная развивающая образовательная среда;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характер взаимодействия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взрослыми;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характер взаимодействия с другими детьми; </w:t>
      </w:r>
    </w:p>
    <w:p w:rsidR="006E38BD" w:rsidRDefault="006E38BD" w:rsidP="00435A6C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система отношений ребёнка к миру, к другим людям, к себе самому.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Программа предполагает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Обязательная часть Программы предполагает комплексность подхода, обеспечивая развитие воспитанников во всех четырёх взаимодополняющих образовательных областях (в соответствии с п. 3 настоящих Требований к структуре Программы).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разделе «Часть, формируемая участниками образовательных отношений» должны быть представлены выбранные и/или разработанные самостоятельно участниками образовательных отношений парциальные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4</w:t>
      </w:r>
      <w:proofErr w:type="gramEnd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программы, методики, формы организации образовательной работы.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Calibri" w:hAnsi="Calibri" w:cs="Calibri"/>
          <w:sz w:val="13"/>
          <w:szCs w:val="13"/>
        </w:rPr>
        <w:t xml:space="preserve">4 </w:t>
      </w:r>
      <w:r>
        <w:rPr>
          <w:rFonts w:ascii="Times New Roman" w:hAnsi="Times New Roman" w:cs="Times New Roman"/>
          <w:sz w:val="23"/>
          <w:szCs w:val="23"/>
        </w:rPr>
        <w:t xml:space="preserve">Парциальная программа – программа, направленная на развитие детей дошкольного возраста в одной или нескольких образовательных областях, видах деятельности и/или культурных практиках.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6. Объём обязательной части Программы должен составлять не менее 60% от её общего объёма, а части, формируемой участниками образовательных отношений, – не более 40%.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Порядок изложения и принципы внутреннего структурирования всех разделов Программы избираются авторами с учётом предложенной структуры основной образовательной программы, которая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образовательного процесса.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Целевой раздел включает в себя: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пояснительную записку; </w:t>
      </w:r>
    </w:p>
    <w:p w:rsidR="006E38BD" w:rsidRDefault="006E38BD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целевые ориентиры. 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Содержательный раздел определяет общее содержание основной образовательной программы, обеспечивающее полноценное развитие детей с учётом их возрастных и индивидуальных особенностей, и раскрывает задачи: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развития специфических видов деятельности;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становления первичной ценностной ориентации и социализации;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развития первичных представлений;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коррекции нарушений развития детей с ограниченными возможностями здоровья и детей-инвалидов и оказания им квалифицированной помощи в освоении основной образовательной программы.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Организационный раздел определяет общие рамки организации образовательного процесса, а также механизм реализации положений основной образовательной программы.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● Требования к разделам основной образовательной программы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Целевой раздел основной образовательной программы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Пояснительная записка должна раскрывать: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цели и задачи реализации основной образовательной программы;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значимые для разработки и реализации основной образовательной программы характеристики, в том числе психолого-возрастные и индивидуальные особенности воспитанников организации, осуществляющей образовательную деятельность, их образовательные потребности, приоритетные направления деятельности, специфику условий (региональных, национальных, этнокультурных и др.) осуществления образовательного процесса и др.;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принципы и подходы к формированию основной образовательной программы.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Содержательный раздел основной образовательной программы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Содержательный раздел Программы должен включать: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цели и задачи образовательной работы с учётом психолого-возрастных и индивидуальных особенностей воспитанников, специфики их образовательных потребностей;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содержание образовательной работы по видам деятельности детей с учётом используемых примерных основных образовательных программ дошкольного образования и методических пособий, обеспечивающих реализацию данного содержания;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описание основных технологий реализации Программы (форм, методов, приёмов, средств образования) с учётом психолого-возрастных и индивидуальных особенностей воспитанников, специфики их образовательных потребностей и интересов.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Обязательная часть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основной образовательной программы направлена на решение следующих задач становления первичной ценностной ориентации и социализации: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формирование уважительного отношения и чувства принадлежности к своей семье, малой и большой родине;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формирование основ собственной безопасности и безопасности окружающего мира (в быту, социуме, природе);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овладение элементарными общепринятыми нормами и правилами поведения в социуме на основе первичных ценностно-моральных представлений о том, «что такое хорошо и что такое плохо»;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развитие эмоционально-ценностного восприятия произведений искусства (словесного, музыкального, изобразительного), мира природы. </w:t>
      </w:r>
    </w:p>
    <w:p w:rsidR="006E38BD" w:rsidRDefault="006E38BD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задач развития детей в четырёх образовательных областях: коммуникативно-личностной, познавательно-речевой, художественно-эстетической и области физического развития – должно быть направлено на приобретение опыта в следующих видах деятельности: 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– двигательной, в том числе в основных движениях (ходьбе, беге, прыжках, лазанье и др.), а также при катании на самокате, санках, велосипеде, ходьбе на лыжах, в спортивных играх; </w:t>
      </w:r>
      <w:proofErr w:type="gramEnd"/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игровой (сюжетной игры, в том числе сюжетно-ролевой, режиссёрской и игры с правилами);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коммуникативной (конструктивного общения и взаимодействия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сверстниками, устной речью как основным средством общения);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познавательно-исследовательской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(исследования объектов окружающего мира и экспериментирования с ними);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восприятия художественной литературы и фольклора;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элементарной трудовой деятельности (самообслуживания, бытового труда, труда в природе);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конструирования из различных материалов (строительного материала, конструкторов, модулей, бумаги, природного материала и т.д.);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– изобразительной (рисования, лепки, аппликации);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музыкальной (пения, музыкально-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игры на детских музыкальных инструментах).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образовательной работы должно обеспечивать развитие первичных представлений: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 себе, других людях, социальных нормах и культурных традициях общения, объектах окружающего мира (предметах, явлениях, отношениях);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–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  <w:proofErr w:type="gramEnd"/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 планете Земля как общем доме людей, об особенностях её природы, многообразии культур стран и народов мира. </w:t>
      </w:r>
    </w:p>
    <w:p w:rsidR="006E38BD" w:rsidRDefault="006E38BD" w:rsidP="00F70374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Часть Программы, формируемая участниками образовательных отношений,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составляется из образовательных программ различной направленности, выбранных участниками образовательных отношений из числа парциальных и иных программ и/или созданных ими самостоятельно. 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Данная часть Программы должна учитывать образовательные потребности и интересы воспитанников, членов их семей и педагогов и, в частности, может быть ориентирована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специфику национальных, социокультурных, экономических, климатических условий, в которых осуществляется образовательный процесс;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поддержку интересов педагогических работников Организации, реализация которых соответствует целям и задачам Программы;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сложившиеся традиции Организации (группы).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Часть Программы, формируемая участниками образовательных отношений, может включать иные характеристики, наиболее существенные с точки зрения авторов Программы. </w:t>
      </w:r>
    </w:p>
    <w:p w:rsidR="006E38BD" w:rsidRDefault="006E38BD" w:rsidP="006E38BD">
      <w:pPr>
        <w:pStyle w:val="Default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Содержание коррекционной работы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и/или инклюзивного образования включается в Программу, если планируется её освоение детьми с ограниченными возможностями здоровья, включая детей-инвалидов (далее – детьми с ОВЗ).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Данный раздел оформляется в виде одной или нескольких адаптированных образовательных программ, в которых должен быть рассмотрен механизм адаптации Программы для детей с ОВЗ и осуществления квалифицированной коррекции нарушений их развития.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раздела должно предусматривать описание специальных условий обучения и воспитания детей с ОВЗ и детей-инвалидов, в том числе использование специальных образовательных программ и методов обучения и воспитания, специальных методических пособий и дидактических материалов, предоставление услуг ассистента (помощника), оказывающего детям необходимую помощь, проведение групповых и индивидуальных коррекционных занятий. </w:t>
      </w:r>
    </w:p>
    <w:p w:rsidR="006E38BD" w:rsidRDefault="006E38BD" w:rsidP="00F70374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Коррекционная работа и/или инклюзивное образование должны быть направлены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обеспечение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коррекции нарушений развития различных категорий детей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ОВЗ и детей-инвалидов, оказание им квалифицированной помощи в освоении Программы;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освоение детьми с ОВЗ и детьми-инвалидами Программы, их разностороннее развитие с учётом возрастных и индивидуальных особенностей и особых образовательных потребностей, социальной адаптации.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 работа и/или инклюзивное образование детей с ОВЗ и детей-инвалидов, осваивающих Программу в группах и Организациях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организации инклюзивного образования по основаниям, не связанным с ограниченными возможностями здоровья воспитанников, выделение данного раздела не является обязательным; в случае же его выделения данный раздел оформляется авторами Программы так, как они считают целесообразным.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Организационный раздел основной образовательной программы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Организационный раздел Программы должен включать: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характеристику жизнедеятельности детей в группах, включая распорядок и/или режим дня, а также особенности традиционных событий, праздников, мероприятий;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особенности работы в четырёх основных образовательных областях в разных видах деятельности и/или культурных практиках;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особенности организации предметно-пространственной развивающей среды;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характеристику основных принципов, методов и/или технологий реализации Программы, в том числе связанных с обеспечением адаптации детей в Организации (группе); </w:t>
      </w:r>
    </w:p>
    <w:p w:rsidR="006E38BD" w:rsidRDefault="006E38BD" w:rsidP="00F70374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способы и направления поддержки детской инициативы; 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особенности взаимодействия педагогического коллектива с семьями воспитанников.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Обязательная часть Программы, в случае если она не дублирует содержание одной из Примерных программ, должна быть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развёрнуто в соответствии с п. 7 настоящих Требований к структуре Программы. В противном случае обязательная часть Программы оформляется в виде ссылки на соответствующую Примерную программу.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9. Дополнительным разделом Программы является текст её краткой презентации. Краткая презентация Программы должна быть ориентирована на родителей воспитанников и доступна для ознакомления.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краткой презентации Программы должны быть указаны: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возрастные и иные категории детей, которые могут получать дошкольное образование в данной Организации, в том числе категории детей с ОВЗ, если возможность их образования предусматривается;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реализуемые Примерные программы в том случае, если дошкольные группы используют их обязательную часть;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характеристика взаимодействия педагогического коллектива с семьями воспитанников; </w:t>
      </w:r>
    </w:p>
    <w:p w:rsidR="00F70374" w:rsidRDefault="006E38BD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иные характеристики, наиболее существенные с точки зрения авторов. </w:t>
      </w: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0374" w:rsidRDefault="00F70374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F7037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E38BD" w:rsidRDefault="006E38BD" w:rsidP="006E38BD">
      <w:pPr>
        <w:pStyle w:val="Default"/>
        <w:spacing w:before="240" w:after="60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 xml:space="preserve">III. ТРЕБОВАНИЯ К УСЛОВИЯМ РЕАЛИЗАЦИИ ОСНОВНОЙ ОБРАЗОВАТЕЛЬНОЙ ПРОГРАММЫ ДОШКОЛЬНОГО ОБРАЗОВАНИЯ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реализации указанных требований должно быть создание социальной ситуации развития для участников образовательных отношений, включая создание образовательной среды, которая: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гарантирует охрану и укрепление физического и психического здоровья воспитанников;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обеспечивает эмоциональное и морально-нравственное благополучие воспитанников;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способствует профессиональному развитию педагогических работников;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создаёт условия для развивающего вариативного дошкольного образования;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обеспечивает его открытость и мотивирующий характер.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Условия реализации Программы должны обеспечивать полноценное развитие воспитанников во всех основных образовательных областях, а именно в сферах коммуникативно-личностного, познавательно-речевого, художественно-эстетического и физического развития на фоне их эмоционального и морально-нравственного благополучия, положительного отношения к миру, к себе и к другим людям.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</w:p>
    <w:p w:rsidR="006E38BD" w:rsidRDefault="006E38BD" w:rsidP="006E38BD">
      <w:pPr>
        <w:pStyle w:val="Default"/>
        <w:ind w:right="51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Требования к психолого-педагогическим условиям реализации основной образовательной программы дошкольного образования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Для успешной реализации Программы должны быть обеспечены следующие психолого-педагогические условия: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● использование в образовательном процессе форм и методов работы с детьми, соответствующих их психолого-возрастным и индивидуальным особенностям (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недопустимость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как искусственного ускорения, так и искусственного замедления развития детей);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поддержка педагогами положительного, доброжелательного отношения детей друг к другу и взаимодействия детей в разных видах деятельности;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поддержка инициативы и самостоятельности детей в специфических для них видах деятельности;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возможность выбора детьми материалов, видов активности, участников совместной деятельности и общения;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● защита детей от всех форм физического и психического насилия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5 </w:t>
      </w:r>
      <w:r>
        <w:rPr>
          <w:rFonts w:ascii="Times New Roman" w:hAnsi="Times New Roman" w:cs="Times New Roman"/>
          <w:sz w:val="22"/>
          <w:szCs w:val="22"/>
        </w:rPr>
        <w:t xml:space="preserve">Закон РФ «Об образовании», ст. 34, п. 1.9. </w:t>
      </w:r>
    </w:p>
    <w:p w:rsidR="006E38BD" w:rsidRDefault="006E38BD" w:rsidP="00435A6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построение взаимодействия с семьями воспитанников в целях осуществления полноценного развития каждого ребёнка, вовлечение семей воспитанников непосредственно в образовательный процесс. 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 получения без дискриминации качественного образования детьми с ОВЗ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инклюзивного образования детей с ОВЗ.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Деятельность педагогических работников в Организации (группе) должна исключать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4. В Организации (группе) может проводиться оценка развития детей, его динамики, в том числе измерение их личностных образовательных результатов. Такая оценка производится педагогом совместно с педагогом-психологом в рамках психолого-педагогической диагностики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6</w:t>
      </w:r>
      <w:proofErr w:type="gramEnd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(или мониторинга).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6 </w:t>
      </w:r>
      <w:r>
        <w:rPr>
          <w:rFonts w:ascii="Times New Roman" w:hAnsi="Times New Roman" w:cs="Times New Roman"/>
          <w:sz w:val="22"/>
          <w:szCs w:val="22"/>
        </w:rPr>
        <w:t xml:space="preserve">Психолого-педагогическая диагностика – оценка развития и его динамики у детей дошкольного возраста, связанная с оценкой эффективности педагогических действий и лежащая в основе их дальнейшего планирования.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Участие ребёнка в психолого-педагогической диагностике (мониторинге) допускается только с согласия его родителей (законных представителей). </w:t>
      </w:r>
    </w:p>
    <w:p w:rsidR="006E38BD" w:rsidRDefault="006E38BD" w:rsidP="00435A6C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психолого-педагогической диагностики (мониторинга) могут использоваться исключительно для решения образовательных задач: 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оптимизации работы с группой детей. </w:t>
      </w:r>
    </w:p>
    <w:p w:rsidR="006E38BD" w:rsidRDefault="006E38BD" w:rsidP="006E38BD">
      <w:pPr>
        <w:pStyle w:val="Default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Предельная наполняемость групп устанавливается в соответствии с санитарно-эпидемиологическими правилами и нормативами.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Наполняемость конкретной группы определяется с учётом возраста детей, их состояния здоровья, специфики образовательной программы, профессионализма педагогического персонала образовательной организации.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Предельная наполняемость групп, включающих детей с ОВЗ и детей-инвалидов, в том числе в группах компенсирующей и комбинированной направленности, устанавливается в соответствии с санитарно-эпидемиологическими правилами и нормативами.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У педагогического работника, реализующего Программу, должны быть сформированы основные компетенции, необходимые для создания социальной ситуации развития воспитанников, соответствующей специфике дошкольного возраста. Данные компетенции предполагают: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обеспечение эмоционального благополучия каждого ребёнка посредством: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создания позитивного психологического и морально-нравственного климата в группе; создания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проявления чуткости к интересам и возможностям детей; </w:t>
      </w:r>
    </w:p>
    <w:p w:rsidR="006E38BD" w:rsidRDefault="006E38BD" w:rsidP="00435A6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непосредственного общения с каждым ребёнком; 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организацию конструктивного взаимодействия детей в группе в разных видах деятельности, создание условий для свободного выбора детьми деятельности, участников совместной деятельности, материалов;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3) построение развивающего вариативного образования, ориентированного на зону ближайшего развития каждого воспитанника и учитывающего его психолого-возрастные и индивидуальные возможности и склонности, которое должно обеспечить: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вовлечение всех детей в разные виды деятельности и культурные практики, способствующие развитию норм социального поведения, интересов и познавательных действий;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уважение индивидуальности каждого ребёнка, его право быть не похожим на других;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недирективную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помощь и поддержку детской инициативы и самостоятельности в разных видах деятельности;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● широкие возможности для развития свободной игры детей, в том числе обеспечивая игровое время и пространство и используя ресурсы полифункциональной и трансформируемой предметной образовательной среды;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условия для овладения культурными средствами деятельности, находящимися в зоне ближайшего развития детей;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организацию видов деятельности, стимулирующих развитие мышления, воображения, фантазии и детского творчества;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открытый характер образовательного процесса на основе сотрудничества с семьями воспитанников: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435A6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непосредственного вовлечения их в образовательный процесс,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 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взаимодействие с семьёй по вопросам образования ребёнка, охраны и укрепления его здоровья, оказания при необходимости консультативной и иной помощи.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В Организации, реализующей Программу, должны быть созданы условия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повышения квалификации педагогических и руководящих работников (в том числе по их выбору) и их профессионального развития;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консультативной поддержки педагогов и родителей по вопросам инклюзивного образования в случае его организации;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организационно-методического сопровождения процесса реализации Программы, в том числе в плане взаимодействия с социумом.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 Организация создаёт условия для медицинского сопровождения детей в целях охраны и укрепления их здоровья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7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Calibri" w:hAnsi="Calibri" w:cs="Calibri"/>
          <w:sz w:val="13"/>
          <w:szCs w:val="13"/>
        </w:rPr>
        <w:t xml:space="preserve">7 </w:t>
      </w:r>
      <w:r>
        <w:rPr>
          <w:rFonts w:ascii="Times New Roman" w:hAnsi="Times New Roman" w:cs="Times New Roman"/>
          <w:sz w:val="22"/>
          <w:szCs w:val="22"/>
        </w:rPr>
        <w:t xml:space="preserve">«Закон РФ «Об образовании», ст. 41,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пп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1, 2.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 работа с детьми с ОВЗ, осваивающими Программу совместно с другими воспитанниками в группах комбинированной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направленности, должна осуществляться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 и детей-инвалидов.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Работа с детьми-инвалидами, осваивающими Программу, должна учитывать индивидуальную программу реабилитации инвалида.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 Организация должна создавать возможности: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435A6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для предоставления информации о Программе семье и всем заинтересованным лицам, вовлечённым в образовательный процесс, а также широкой общественности; 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для педагогов по поиску, использованию материалов, обеспечивающих реализацию Программы, в том числе в информационной среде;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для обсуждения с родителями (законными представителями) воспитанников вопросов, связанных с реализацией Программы. </w:t>
      </w:r>
    </w:p>
    <w:p w:rsidR="006E38BD" w:rsidRDefault="006E38BD" w:rsidP="006E38BD">
      <w:pPr>
        <w:pStyle w:val="Default"/>
        <w:ind w:right="51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Требования к развивающей предметно-пространственной среде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10. Развивающая предметно-пространственная среда обеспечивает максимальную реализацию образовательного потенциала пространства Организации (группы, участка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8 </w:t>
      </w:r>
      <w:r>
        <w:rPr>
          <w:rFonts w:ascii="Times New Roman" w:hAnsi="Times New Roman" w:cs="Times New Roman"/>
          <w:sz w:val="22"/>
          <w:szCs w:val="22"/>
        </w:rPr>
        <w:t xml:space="preserve">Участок – территория, прилегающая к Организации или находящаяся на небольшом удалении, представляющая собой открытую зону, приспособленную для реализации Программы.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11. Развивающая предметно-пространственная среда Организации (группы, участка)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12. Развивающая предметно-пространственная среда Организации (дошкольной группы, участка) должна обеспечивать: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реализацию различных образовательных программ, используемых в образовательном процессе Организации;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 случае организации инклюзивного образования необходимые для него условия; </w:t>
      </w:r>
    </w:p>
    <w:p w:rsidR="006E38BD" w:rsidRDefault="006E38BD" w:rsidP="00435A6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учёт национально-культурных, климатических условий, в которых осуществляется образовательный процесс. 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13. Развивающая предметно-пространственная среда Организации (группы) должна быть содержательно насыщенной, трансформируемой, полифункциональной, вариативной, доступной и безопасной.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Насыщенность среды должна соответствовать возрастным возможностям детей и содержанию Программы.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Образовательное пространство Организации (группы, участка)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 </w:t>
      </w:r>
      <w:proofErr w:type="gramEnd"/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(в здании и на участке) должны обеспечивать: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двигательную активность, в том числе развитие крупной и мелкой моторики, участие в подвижных играх и соревнованиях;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эмоциональное благополучие детей во взаимодействии с предметно-пространственным окружением;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возможность самовыражения детей.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Трансформируемость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Полифункциональность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материалов предполагает: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возможность разнообразного использования различных составляющих предметной среды, например детской мебели, матов, мягких модулей, ширм и т. д.; </w:t>
      </w:r>
    </w:p>
    <w:p w:rsidR="006E38BD" w:rsidRDefault="006E38BD" w:rsidP="00435A6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наличие в Организации (группе) полифункциональных (не обладающих жёстко закреплённым способом употребления) предметов, в том 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природных материалов, пригодных для использования в разных видах детской активности, в том числе в качестве предметов-заместителей в детской игре.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Вариативность среды предполагает: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наличие в Организации (группе)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5) Доступность среды предполагает: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доступность для воспитанников, в том числе детей с ОВЗ и детей-инвалидов, всех помещений Организации, где осуществляется образовательный процесс;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● свободный доступ воспитанников, в том числе детей с ОВЗ и детей-инвалидов, посещающих Организацию (группу), к играм, игрушкам, материалам, пособиям, обеспечивающим все основные виды детской активности.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 </w:t>
      </w:r>
    </w:p>
    <w:p w:rsidR="006E38BD" w:rsidRDefault="006E38BD" w:rsidP="006E38BD">
      <w:pPr>
        <w:pStyle w:val="Default"/>
        <w:rPr>
          <w:rFonts w:cstheme="minorBidi"/>
          <w:color w:val="auto"/>
        </w:rPr>
      </w:pP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</w:p>
    <w:p w:rsidR="006E38BD" w:rsidRDefault="006E38BD" w:rsidP="006E38BD">
      <w:pPr>
        <w:pStyle w:val="Default"/>
        <w:ind w:right="51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Требования к кадровым условиям реализации основной образовательной программы дошкольного образования </w:t>
      </w:r>
    </w:p>
    <w:p w:rsidR="006E38BD" w:rsidRDefault="006E38BD" w:rsidP="006E38BD">
      <w:pPr>
        <w:pStyle w:val="Default"/>
        <w:spacing w:after="20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14. Организация должна быть укомплектована квалифицированными</w:t>
      </w:r>
      <w:proofErr w:type="gramStart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9</w:t>
      </w:r>
      <w:proofErr w:type="gramEnd"/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кадрами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6E38BD" w:rsidRDefault="006E38BD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4"/>
          <w:szCs w:val="14"/>
        </w:rPr>
        <w:t xml:space="preserve">9 </w:t>
      </w:r>
      <w:r>
        <w:rPr>
          <w:rFonts w:ascii="Times New Roman" w:hAnsi="Times New Roman" w:cs="Times New Roman"/>
          <w:sz w:val="22"/>
          <w:szCs w:val="22"/>
        </w:rPr>
        <w:t xml:space="preserve">См. Единый квалификационный справочник.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sz w:val="14"/>
          <w:szCs w:val="14"/>
        </w:rPr>
        <w:t xml:space="preserve">10 </w:t>
      </w:r>
      <w:r>
        <w:rPr>
          <w:rFonts w:ascii="Times New Roman" w:hAnsi="Times New Roman" w:cs="Times New Roman"/>
          <w:sz w:val="22"/>
          <w:szCs w:val="22"/>
        </w:rPr>
        <w:t xml:space="preserve">Закон РФ «Об образовании», ст. 41,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пп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1, 2.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 Реализация Программы осуществляется: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воспитателями в течение всего времени пребывания воспитанников в Организации. Каждая группа должна непрерывно сопровождаться воспитателем или другим педагогом; </w:t>
      </w:r>
    </w:p>
    <w:p w:rsidR="006E38BD" w:rsidRDefault="006E38BD" w:rsidP="006E38BD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иными педагогическими работниками</w:t>
      </w:r>
      <w:proofErr w:type="gramStart"/>
      <w:r>
        <w:rPr>
          <w:rFonts w:ascii="Times New Roman" w:hAnsi="Times New Roman" w:cs="Times New Roman"/>
          <w:color w:val="auto"/>
          <w:position w:val="8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соответствующие должности для которых устанавливаются Организацией самостоятельно в зависимости от содержания Программы;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в создании условий, необходимых для реализации образовательной программы, принимают участие помощники воспитателя и другие работники. </w:t>
      </w:r>
    </w:p>
    <w:p w:rsidR="006E38BD" w:rsidRDefault="006E38BD" w:rsidP="00435A6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16. Реализация Программы требует от Организации осуществления управления образовательной деятельностью, методического обеспечения реализации Программы, ведения бухгалтерского учёта, финансово-хозяйственной и хозяйственной деятельности, необходимого медицинского сопровождения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Для решения этих задач привлекается соответствующий квалифицированный персонал в качестве сотрудников Организации и/или заключаются договора с организациями, предоставляющими соответствующие услуги.  </w:t>
      </w:r>
    </w:p>
    <w:p w:rsidR="006E38BD" w:rsidRDefault="006E38BD" w:rsidP="006E38BD">
      <w:pPr>
        <w:pStyle w:val="Default"/>
        <w:ind w:left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17. Реализация программы ИП осуществляется в соответствии с санитарно-эпидемиологическими правилами и нормативами и Требованиями настоящего Стандарта.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Требования к материально-техническим условиям реализации основной образовательной программы дошкольного образования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18. Требования к материально-техническим условиям реализации Программы включают: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требования, определяемые в соответствии с санитарно-эпидемиологическими правилами и нормативами, в том числе: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зданиям (помещениям) и участкам Организации (группы);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водоснабжению, канализации, отоплению и вентиляции зданий (помещения) Организации (группы);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набору и площадям образовательных помещений, их отделке и оборудованию;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искусственному и естественному освещению образовательных помещений;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● к санитарному состоянию и содержанию помещений;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к оснащению помещений для качественного питания воспитанников;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требования, определяемые в соответствии с правилами пожарной безопасности;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оснащённость помещений для работы медицинского персонала в Организации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4"/>
          <w:szCs w:val="14"/>
        </w:rPr>
        <w:t xml:space="preserve">11 </w:t>
      </w:r>
      <w:r>
        <w:rPr>
          <w:rFonts w:ascii="Times New Roman" w:hAnsi="Times New Roman" w:cs="Times New Roman"/>
          <w:sz w:val="22"/>
          <w:szCs w:val="22"/>
        </w:rPr>
        <w:t xml:space="preserve">Настоящее требование относится только к образовательным организациям. </w:t>
      </w: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374" w:rsidRDefault="00F70374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right="51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Требования к финансовым условиям реализации основной образовательной программы дошкольного образования </w:t>
      </w:r>
    </w:p>
    <w:p w:rsidR="006E38BD" w:rsidRDefault="006E38BD" w:rsidP="00435A6C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19. Финансовые условия реализации Программы должны:  </w:t>
      </w:r>
    </w:p>
    <w:p w:rsidR="006E38BD" w:rsidRDefault="006E38BD" w:rsidP="006E38BD">
      <w:pPr>
        <w:pStyle w:val="Default"/>
        <w:ind w:right="54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обеспечивать Организации возможность выполнения требований Стандарта к условиям реализации и структуре Программы; </w:t>
      </w:r>
    </w:p>
    <w:p w:rsidR="006E38BD" w:rsidRDefault="006E38BD" w:rsidP="006E38BD">
      <w:pPr>
        <w:pStyle w:val="Default"/>
        <w:ind w:right="54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воспитанников; </w:t>
      </w:r>
    </w:p>
    <w:p w:rsidR="006E38BD" w:rsidRDefault="006E38BD" w:rsidP="006E38BD">
      <w:pPr>
        <w:pStyle w:val="Default"/>
        <w:ind w:right="54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отражать структуру и объём расходов, необходимых для реализации Программы, а также механизм их формирования.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20. Объём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данного Стандарта с учётом направленности Программы, категории воспитанников, вида Организации, форм обучения и иных особенностей образовательного процесса и должен быть достаточным и необходимым для осуществления Организацией расходов: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right="54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на оплату труда работников, реализующих Программу; </w:t>
      </w:r>
    </w:p>
    <w:p w:rsidR="006E38BD" w:rsidRDefault="006E38BD" w:rsidP="006E38BD">
      <w:pPr>
        <w:pStyle w:val="Default"/>
        <w:ind w:right="54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на средства обучения, соответствующие материалы, в том числе расходные, игровое, спортивное, оздоровительное оборудование, инвентарь, оплату услуг связи, в том числе расходов, связанных с подключением к информационной сети Интернет; </w:t>
      </w:r>
    </w:p>
    <w:p w:rsidR="006E38BD" w:rsidRDefault="006E38BD" w:rsidP="006E38BD">
      <w:pPr>
        <w:pStyle w:val="Default"/>
        <w:ind w:right="54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●, связанных с дополнительным профессиональным образованием педагогических работников по профилю их деятельности; </w:t>
      </w:r>
    </w:p>
    <w:p w:rsidR="006E38BD" w:rsidRDefault="006E38BD" w:rsidP="006E38BD">
      <w:pPr>
        <w:pStyle w:val="Default"/>
        <w:ind w:right="54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иных, связанных с реализацией Программы.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21.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негосударственных организациях осуществляется на основе нормативов финансирования образовательных услуг, обеспечивающих реализацию Программы в соответствии со Стандартом.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right="54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соответствующие нормативы финансирования не включают расходы на содержание недвижимого имущества и коммунальные расходы.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22. 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региональными и местными уровнями власти.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23.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Финансовое обеспечение реализации Программы бюджетного и/или автономного образовательного учреждения осуществляется исходя из стоимости услуг на основе государственного (муниципального) задания учредителя на оказание государственных (муниципальных) услуг по реализации Программы в соответствии с требованиями Стандарта по каждому виду и направленности образовательных программ с учётом форм обучения в соответствии с ведомственным перечнем услуг. </w:t>
      </w:r>
      <w:proofErr w:type="gramEnd"/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right="54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деятельности. </w:t>
      </w: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24.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При составлении проектов бюджетов для планирования бюджетных ассигнований на оказание муниципальных услуг по реализации Программы, составлении бюджетной сметы казённого учреждения, а также для определения объёма субсидий на выполнение муниципальных заданий бюджетным и /или автономным учреждением должны учитываться нормативы финансирования, определяемые органами государственной власти субъектов Российской Федерации, в соответствии с которыми местным бюджетам предоставляются субвенции на обеспечение государственных гарантий реализации прав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получение общедоступного и бесплатного дошкольного образования в муниципальных дошкольных образовательных организациях.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25. Государственное (муниципальное) задание учредителя на оказание государственных (муниципальных)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Федерации, направляемых на эти цели. </w:t>
      </w:r>
    </w:p>
    <w:p w:rsidR="006E38BD" w:rsidRDefault="006E38BD" w:rsidP="006E38B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ind w:right="54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Показатели, характеризующие выполнение государственного (муниципального) задания учредителя на оказание государственных (муниципальных) услуг по реализации Программы, должны учитывать требования Стандарта к условиям реализации Программы. </w:t>
      </w:r>
    </w:p>
    <w:p w:rsidR="006E38BD" w:rsidRDefault="006E38BD" w:rsidP="006E38BD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6E38BD" w:rsidRDefault="006E38BD" w:rsidP="006E38BD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</w:p>
    <w:p w:rsidR="006E38BD" w:rsidRDefault="006E38BD" w:rsidP="006E38BD">
      <w:pPr>
        <w:pStyle w:val="Default"/>
        <w:spacing w:before="240" w:after="60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IV. ТРЕБОВАНИЯ К РЕЗУЛЬТАТАМ ОСВОЕНИЯ ОСНОВНОЙ ОБРАЗОВАТЕЛЬНОЙ ПРОГРАММЫ ДОШКОЛЬНОГО ОБРАЗОВАНИЯ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6E38BD" w:rsidRDefault="006E38BD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12 </w:t>
      </w:r>
      <w:r>
        <w:rPr>
          <w:rFonts w:ascii="Times New Roman" w:hAnsi="Times New Roman" w:cs="Times New Roman"/>
          <w:sz w:val="22"/>
          <w:szCs w:val="22"/>
        </w:rPr>
        <w:t xml:space="preserve"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РФ,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 </w:t>
      </w:r>
      <w:proofErr w:type="gramEnd"/>
    </w:p>
    <w:p w:rsidR="006E38BD" w:rsidRDefault="006E38BD" w:rsidP="006E38B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4"/>
          <w:szCs w:val="14"/>
        </w:rPr>
        <w:t xml:space="preserve">13 </w:t>
      </w:r>
      <w:r>
        <w:rPr>
          <w:rFonts w:ascii="Times New Roman" w:hAnsi="Times New Roman" w:cs="Times New Roman"/>
          <w:sz w:val="22"/>
          <w:szCs w:val="22"/>
        </w:rPr>
        <w:t xml:space="preserve">Закон РФ «Об образовании», ст. 11.2.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>14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ам же, ст. 64.2.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Целевые ориентиры дошкольного образования определяются независимо от форм реализации Программы, а также от её характера, особенностей развития воспитанников и видов Организации, реализующей Программу. </w:t>
      </w:r>
    </w:p>
    <w:p w:rsidR="006E38BD" w:rsidRDefault="006E38BD" w:rsidP="00435A6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соответствия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установленным требованиям образовательной деятельности и подготовки воспитанников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>. Освоение Программы не сопровождается проведением промежуточных аттестаций и итоговой аттестации воспитанников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>14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Настоящие требования являются ориентирами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учредителей Организаций для 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РФ;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педагогов и администрации Организаций для решения задач: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формирования Программы;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анализа своей профессиональной деятельности;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взаимодействия с семьями воспитанников;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авторов образовательных программ дошкольного образования;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исследователей при формировании исследовательских программ для изучения характеристик образования детей в возрасте от 2 месяцев до 8 лет;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родителей (законных представителей) детей от 2 месяцев до 8 лет для их информированности относительно целей дошкольного образования, общих для всего образовательного пространства РФ;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широкой общественности.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 Целевые ориентиры не могут служить непосредственным основанием при решении управленческих задач, включая: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аттестацию педагогических кадров;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оценку качества образования;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оценку как итогового, так и промежуточного уровня развития воспитанников, в том числе в рамках мониторинга (в форме тестирования, с использованием методов, основанных на наблюдении, или иных методов измерения результативности детей);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оценку выполнения муниципального (государственного) задания посредством их включения в показатели качества выполнения задания;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распределение стимулирующего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фонда оплаты труда работников Организации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E38BD" w:rsidRDefault="006E38BD" w:rsidP="00435A6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E38BD" w:rsidRDefault="006E38BD" w:rsidP="006E38BD">
      <w:pPr>
        <w:pStyle w:val="Default"/>
        <w:spacing w:after="20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ребёнок проявляет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инициативность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самостоятельность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разных видах деятельности – игре, общении, конструировании и др. Способен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выбирать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себе род занятий, участников совместной деятельности, обнаруживает способность к воплощению разнообразных замыслов;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ребёнок уверен в своих силах, открыт внешнему миру, положительно относится к себе и к другим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обладает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чувством собственного достоинства.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взаимодействует со сверстниками и взрослыми,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ребёнок обладает развитым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воображением,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которое реализуется в разных видах деятельности. Способность ребёнка к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фантазии, воображению, творчеству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интенсивно развивается и проявляется в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игре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Ребёнок владеет разными формами и видами игры. Умеет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подчиняться разным правилам и социальным нормам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различать условную и реальную ситуации, в том числе игровую и учебную;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творческие способности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</w:t>
      </w:r>
    </w:p>
    <w:p w:rsidR="006E38BD" w:rsidRDefault="006E38BD" w:rsidP="00435A6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ребёнок способен к волевым усилиям в разных видах деятельности, преодолевать сиюминутные побуждения, доводить до конца начатое дело. 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Ребёнок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сверстниками, правилам безопасного поведения и личной гигиены;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● ребёнок проявляет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любознательность,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наблюдать, экспериментировать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способен к принятию собственных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опираясь на свои знания и умения в различных сферах действительности.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</w:t>
      </w:r>
      <w:r>
        <w:rPr>
          <w:rFonts w:ascii="Times New Roman" w:hAnsi="Times New Roman" w:cs="Times New Roman"/>
          <w:color w:val="auto"/>
          <w:position w:val="8"/>
          <w:sz w:val="18"/>
          <w:szCs w:val="18"/>
          <w:vertAlign w:val="superscript"/>
        </w:rPr>
        <w:t xml:space="preserve">15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</w:t>
      </w:r>
    </w:p>
    <w:p w:rsidR="006E38BD" w:rsidRDefault="006E38BD" w:rsidP="006E38B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15 </w:t>
      </w:r>
      <w:r>
        <w:rPr>
          <w:rFonts w:ascii="Times New Roman" w:hAnsi="Times New Roman" w:cs="Times New Roman"/>
          <w:sz w:val="22"/>
          <w:szCs w:val="22"/>
        </w:rPr>
        <w:t xml:space="preserve">Требования к условиям реализации Программы настоящего Стандарта. </w:t>
      </w:r>
    </w:p>
    <w:p w:rsidR="006E38BD" w:rsidRDefault="006E38BD" w:rsidP="006E38BD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– как создающие предпосылки для их реализации. </w:t>
      </w:r>
    </w:p>
    <w:p w:rsidR="00DB4C6E" w:rsidRPr="00435A6C" w:rsidRDefault="006E38BD" w:rsidP="00435A6C">
      <w:pPr>
        <w:pStyle w:val="Default"/>
        <w:spacing w:after="200"/>
        <w:ind w:firstLine="70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Освоение основной образовательной программы не сопровождается проведением промежуточных и итоговой аттестаций воспитанников. </w:t>
      </w:r>
      <w:proofErr w:type="gramEnd"/>
    </w:p>
    <w:sectPr w:rsidR="00DB4C6E" w:rsidRPr="0043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F808EE"/>
    <w:multiLevelType w:val="hybridMultilevel"/>
    <w:tmpl w:val="305F3A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7B02F4"/>
    <w:multiLevelType w:val="hybridMultilevel"/>
    <w:tmpl w:val="3DBC55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1373E3"/>
    <w:multiLevelType w:val="hybridMultilevel"/>
    <w:tmpl w:val="09DAF6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FBAD886"/>
    <w:multiLevelType w:val="hybridMultilevel"/>
    <w:tmpl w:val="7D726D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189C2A1"/>
    <w:multiLevelType w:val="hybridMultilevel"/>
    <w:tmpl w:val="D3BAC1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D995B53"/>
    <w:multiLevelType w:val="hybridMultilevel"/>
    <w:tmpl w:val="820E51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E5D24D3"/>
    <w:multiLevelType w:val="hybridMultilevel"/>
    <w:tmpl w:val="D05B1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F9ACA13"/>
    <w:multiLevelType w:val="hybridMultilevel"/>
    <w:tmpl w:val="C0CE1E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BF9442F"/>
    <w:multiLevelType w:val="hybridMultilevel"/>
    <w:tmpl w:val="8A5C0F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C2DAB57"/>
    <w:multiLevelType w:val="hybridMultilevel"/>
    <w:tmpl w:val="E22064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57936A6"/>
    <w:multiLevelType w:val="hybridMultilevel"/>
    <w:tmpl w:val="ED5992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E834E7E"/>
    <w:multiLevelType w:val="hybridMultilevel"/>
    <w:tmpl w:val="459721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FB0E5D4"/>
    <w:multiLevelType w:val="hybridMultilevel"/>
    <w:tmpl w:val="8D6DEB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53D1938"/>
    <w:multiLevelType w:val="hybridMultilevel"/>
    <w:tmpl w:val="659EEC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7DC32E3"/>
    <w:multiLevelType w:val="hybridMultilevel"/>
    <w:tmpl w:val="B7ACC2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87EFA56"/>
    <w:multiLevelType w:val="hybridMultilevel"/>
    <w:tmpl w:val="032DA5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B21123E"/>
    <w:multiLevelType w:val="hybridMultilevel"/>
    <w:tmpl w:val="098B5F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F7A9276"/>
    <w:multiLevelType w:val="hybridMultilevel"/>
    <w:tmpl w:val="C89F6F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FF98FB3B"/>
    <w:multiLevelType w:val="hybridMultilevel"/>
    <w:tmpl w:val="A0698D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FFECD399"/>
    <w:multiLevelType w:val="hybridMultilevel"/>
    <w:tmpl w:val="33064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3A36C8E"/>
    <w:multiLevelType w:val="hybridMultilevel"/>
    <w:tmpl w:val="2FA6C9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562E32D"/>
    <w:multiLevelType w:val="hybridMultilevel"/>
    <w:tmpl w:val="1572D3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9B5EE70"/>
    <w:multiLevelType w:val="hybridMultilevel"/>
    <w:tmpl w:val="CD4B27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C60ACA7"/>
    <w:multiLevelType w:val="hybridMultilevel"/>
    <w:tmpl w:val="6D7D02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FEE8938"/>
    <w:multiLevelType w:val="hybridMultilevel"/>
    <w:tmpl w:val="32CC3D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12D700ED"/>
    <w:multiLevelType w:val="hybridMultilevel"/>
    <w:tmpl w:val="F94CD5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1532B245"/>
    <w:multiLevelType w:val="hybridMultilevel"/>
    <w:tmpl w:val="8AE63B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1949F832"/>
    <w:multiLevelType w:val="hybridMultilevel"/>
    <w:tmpl w:val="283F23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19F8D9E3"/>
    <w:multiLevelType w:val="hybridMultilevel"/>
    <w:tmpl w:val="F7E60C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1BB8A87C"/>
    <w:multiLevelType w:val="hybridMultilevel"/>
    <w:tmpl w:val="D100CE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1C6AEEC6"/>
    <w:multiLevelType w:val="hybridMultilevel"/>
    <w:tmpl w:val="A4C30D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213BA5DE"/>
    <w:multiLevelType w:val="hybridMultilevel"/>
    <w:tmpl w:val="D6B57F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216FED12"/>
    <w:multiLevelType w:val="hybridMultilevel"/>
    <w:tmpl w:val="E48C3B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24355EBB"/>
    <w:multiLevelType w:val="hybridMultilevel"/>
    <w:tmpl w:val="E7F3E0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2D58D426"/>
    <w:multiLevelType w:val="hybridMultilevel"/>
    <w:tmpl w:val="19D343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2F256874"/>
    <w:multiLevelType w:val="hybridMultilevel"/>
    <w:tmpl w:val="566690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33C96F3D"/>
    <w:multiLevelType w:val="hybridMultilevel"/>
    <w:tmpl w:val="6681FF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3509CE4A"/>
    <w:multiLevelType w:val="hybridMultilevel"/>
    <w:tmpl w:val="F6A39E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375364CE"/>
    <w:multiLevelType w:val="hybridMultilevel"/>
    <w:tmpl w:val="FD5408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3800F054"/>
    <w:multiLevelType w:val="hybridMultilevel"/>
    <w:tmpl w:val="106154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3F6E23C6"/>
    <w:multiLevelType w:val="hybridMultilevel"/>
    <w:tmpl w:val="DE0716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3FBF2B88"/>
    <w:multiLevelType w:val="hybridMultilevel"/>
    <w:tmpl w:val="CC5161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4FD1B58"/>
    <w:multiLevelType w:val="hybridMultilevel"/>
    <w:tmpl w:val="B990F3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4A333BB3"/>
    <w:multiLevelType w:val="hybridMultilevel"/>
    <w:tmpl w:val="83E548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5768CCBF"/>
    <w:multiLevelType w:val="hybridMultilevel"/>
    <w:tmpl w:val="D56B46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5B5A3D12"/>
    <w:multiLevelType w:val="hybridMultilevel"/>
    <w:tmpl w:val="6D9373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6671A22F"/>
    <w:multiLevelType w:val="hybridMultilevel"/>
    <w:tmpl w:val="F1F25D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67839491"/>
    <w:multiLevelType w:val="hybridMultilevel"/>
    <w:tmpl w:val="67C4C1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686826D9"/>
    <w:multiLevelType w:val="hybridMultilevel"/>
    <w:tmpl w:val="EF94A2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698A7675"/>
    <w:multiLevelType w:val="hybridMultilevel"/>
    <w:tmpl w:val="C7A2CA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6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40"/>
  </w:num>
  <w:num w:numId="8">
    <w:abstractNumId w:val="21"/>
  </w:num>
  <w:num w:numId="9">
    <w:abstractNumId w:val="37"/>
  </w:num>
  <w:num w:numId="10">
    <w:abstractNumId w:val="9"/>
  </w:num>
  <w:num w:numId="11">
    <w:abstractNumId w:val="15"/>
  </w:num>
  <w:num w:numId="12">
    <w:abstractNumId w:val="4"/>
  </w:num>
  <w:num w:numId="13">
    <w:abstractNumId w:val="28"/>
  </w:num>
  <w:num w:numId="14">
    <w:abstractNumId w:val="43"/>
  </w:num>
  <w:num w:numId="15">
    <w:abstractNumId w:val="19"/>
  </w:num>
  <w:num w:numId="16">
    <w:abstractNumId w:val="16"/>
  </w:num>
  <w:num w:numId="17">
    <w:abstractNumId w:val="45"/>
  </w:num>
  <w:num w:numId="18">
    <w:abstractNumId w:val="34"/>
  </w:num>
  <w:num w:numId="19">
    <w:abstractNumId w:val="22"/>
  </w:num>
  <w:num w:numId="20">
    <w:abstractNumId w:val="25"/>
  </w:num>
  <w:num w:numId="21">
    <w:abstractNumId w:val="32"/>
  </w:num>
  <w:num w:numId="22">
    <w:abstractNumId w:val="0"/>
  </w:num>
  <w:num w:numId="23">
    <w:abstractNumId w:val="20"/>
  </w:num>
  <w:num w:numId="24">
    <w:abstractNumId w:val="42"/>
  </w:num>
  <w:num w:numId="25">
    <w:abstractNumId w:val="18"/>
  </w:num>
  <w:num w:numId="26">
    <w:abstractNumId w:val="17"/>
  </w:num>
  <w:num w:numId="27">
    <w:abstractNumId w:val="38"/>
  </w:num>
  <w:num w:numId="28">
    <w:abstractNumId w:val="41"/>
  </w:num>
  <w:num w:numId="29">
    <w:abstractNumId w:val="27"/>
  </w:num>
  <w:num w:numId="30">
    <w:abstractNumId w:val="33"/>
  </w:num>
  <w:num w:numId="31">
    <w:abstractNumId w:val="44"/>
  </w:num>
  <w:num w:numId="32">
    <w:abstractNumId w:val="49"/>
  </w:num>
  <w:num w:numId="33">
    <w:abstractNumId w:val="12"/>
  </w:num>
  <w:num w:numId="34">
    <w:abstractNumId w:val="23"/>
  </w:num>
  <w:num w:numId="35">
    <w:abstractNumId w:val="46"/>
  </w:num>
  <w:num w:numId="36">
    <w:abstractNumId w:val="30"/>
  </w:num>
  <w:num w:numId="37">
    <w:abstractNumId w:val="7"/>
  </w:num>
  <w:num w:numId="38">
    <w:abstractNumId w:val="5"/>
  </w:num>
  <w:num w:numId="39">
    <w:abstractNumId w:val="36"/>
  </w:num>
  <w:num w:numId="40">
    <w:abstractNumId w:val="10"/>
  </w:num>
  <w:num w:numId="41">
    <w:abstractNumId w:val="31"/>
  </w:num>
  <w:num w:numId="42">
    <w:abstractNumId w:val="8"/>
  </w:num>
  <w:num w:numId="43">
    <w:abstractNumId w:val="14"/>
  </w:num>
  <w:num w:numId="44">
    <w:abstractNumId w:val="29"/>
  </w:num>
  <w:num w:numId="45">
    <w:abstractNumId w:val="47"/>
  </w:num>
  <w:num w:numId="46">
    <w:abstractNumId w:val="13"/>
  </w:num>
  <w:num w:numId="47">
    <w:abstractNumId w:val="24"/>
  </w:num>
  <w:num w:numId="48">
    <w:abstractNumId w:val="48"/>
  </w:num>
  <w:num w:numId="49">
    <w:abstractNumId w:val="39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7A"/>
    <w:rsid w:val="000050EF"/>
    <w:rsid w:val="00024BB8"/>
    <w:rsid w:val="00032693"/>
    <w:rsid w:val="00042BA8"/>
    <w:rsid w:val="000D2AB3"/>
    <w:rsid w:val="000E7406"/>
    <w:rsid w:val="0011573A"/>
    <w:rsid w:val="001516B9"/>
    <w:rsid w:val="001A25CF"/>
    <w:rsid w:val="001B2BE0"/>
    <w:rsid w:val="001B45CC"/>
    <w:rsid w:val="001E19A9"/>
    <w:rsid w:val="00235F4B"/>
    <w:rsid w:val="002370B7"/>
    <w:rsid w:val="00321EA8"/>
    <w:rsid w:val="00337660"/>
    <w:rsid w:val="00361224"/>
    <w:rsid w:val="003D1EDD"/>
    <w:rsid w:val="00433441"/>
    <w:rsid w:val="00435A6C"/>
    <w:rsid w:val="004621E3"/>
    <w:rsid w:val="004B3BDD"/>
    <w:rsid w:val="004C4E86"/>
    <w:rsid w:val="004C5818"/>
    <w:rsid w:val="004D5664"/>
    <w:rsid w:val="004E3448"/>
    <w:rsid w:val="0051354D"/>
    <w:rsid w:val="00514ACD"/>
    <w:rsid w:val="005446D2"/>
    <w:rsid w:val="005A46B1"/>
    <w:rsid w:val="005E7812"/>
    <w:rsid w:val="005F2C4D"/>
    <w:rsid w:val="00603180"/>
    <w:rsid w:val="00613661"/>
    <w:rsid w:val="0067461A"/>
    <w:rsid w:val="006B33AB"/>
    <w:rsid w:val="006E38BD"/>
    <w:rsid w:val="00721D2A"/>
    <w:rsid w:val="00732BD3"/>
    <w:rsid w:val="007539F6"/>
    <w:rsid w:val="00762BFD"/>
    <w:rsid w:val="00791C92"/>
    <w:rsid w:val="007B4F79"/>
    <w:rsid w:val="007D7072"/>
    <w:rsid w:val="007E591F"/>
    <w:rsid w:val="008075DA"/>
    <w:rsid w:val="00872200"/>
    <w:rsid w:val="008A638E"/>
    <w:rsid w:val="008E60B6"/>
    <w:rsid w:val="008F419B"/>
    <w:rsid w:val="0090683D"/>
    <w:rsid w:val="0091388F"/>
    <w:rsid w:val="00927959"/>
    <w:rsid w:val="00942268"/>
    <w:rsid w:val="009D2611"/>
    <w:rsid w:val="009D6414"/>
    <w:rsid w:val="00A21A5B"/>
    <w:rsid w:val="00A70ABF"/>
    <w:rsid w:val="00AD1AB5"/>
    <w:rsid w:val="00B13BBB"/>
    <w:rsid w:val="00B140F0"/>
    <w:rsid w:val="00B87C74"/>
    <w:rsid w:val="00B96936"/>
    <w:rsid w:val="00BA030C"/>
    <w:rsid w:val="00BC0769"/>
    <w:rsid w:val="00C25518"/>
    <w:rsid w:val="00C574D3"/>
    <w:rsid w:val="00D3621D"/>
    <w:rsid w:val="00D4343D"/>
    <w:rsid w:val="00D43F52"/>
    <w:rsid w:val="00D90F7D"/>
    <w:rsid w:val="00D931A5"/>
    <w:rsid w:val="00DB4C6E"/>
    <w:rsid w:val="00DE3FC3"/>
    <w:rsid w:val="00F3150E"/>
    <w:rsid w:val="00F44A3D"/>
    <w:rsid w:val="00F44AF8"/>
    <w:rsid w:val="00F70374"/>
    <w:rsid w:val="00F84C7A"/>
    <w:rsid w:val="00FA0C13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8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8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6Q454C4S776C-91-989</_dlc_DocId>
    <_dlc_DocIdUrl xmlns="fb166eb0-c3f2-4116-b942-42f93c0d30c0">
      <Url>http://www.eduportal44.ru/Neya/Nom/_layouts/15/DocIdRedir.aspx?ID=6Q454C4S776C-91-989</Url>
      <Description>6Q454C4S776C-91-989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ABD72E-09BC-43D2-84E8-C2AD83441A59}"/>
</file>

<file path=customXml/itemProps2.xml><?xml version="1.0" encoding="utf-8"?>
<ds:datastoreItem xmlns:ds="http://schemas.openxmlformats.org/officeDocument/2006/customXml" ds:itemID="{01F26EDD-2F83-43AD-B628-9BFDA8924279}"/>
</file>

<file path=customXml/itemProps3.xml><?xml version="1.0" encoding="utf-8"?>
<ds:datastoreItem xmlns:ds="http://schemas.openxmlformats.org/officeDocument/2006/customXml" ds:itemID="{251D4F58-2B7F-466C-BCEE-0D87E94D1FBD}"/>
</file>

<file path=customXml/itemProps4.xml><?xml version="1.0" encoding="utf-8"?>
<ds:datastoreItem xmlns:ds="http://schemas.openxmlformats.org/officeDocument/2006/customXml" ds:itemID="{DAFBAABC-069E-4FDA-A130-93A892622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7223</Words>
  <Characters>41177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6</Company>
  <LinksUpToDate>false</LinksUpToDate>
  <CharactersWithSpaces>48304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Госзакупки</dc:creator>
  <cp:lastModifiedBy>Женя</cp:lastModifiedBy>
  <cp:revision>2</cp:revision>
  <dcterms:created xsi:type="dcterms:W3CDTF">2014-02-26T10:08:00Z</dcterms:created>
  <dcterms:modified xsi:type="dcterms:W3CDTF">2014-02-26T10:08:00Z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670e7daa-fa4d-46ca-bd7e-b036e9c388cc</vt:lpwstr>
  </property>
</Properties>
</file>