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3" w:rsidRPr="001D5F33" w:rsidRDefault="001D5F33" w:rsidP="001D5F33">
      <w:pPr>
        <w:shd w:val="clear" w:color="auto" w:fill="FFFFFF"/>
        <w:spacing w:before="48" w:after="48" w:line="240" w:lineRule="auto"/>
        <w:outlineLvl w:val="1"/>
        <w:rPr>
          <w:rFonts w:ascii="Century Gothic" w:eastAsia="Times New Roman" w:hAnsi="Century Gothic" w:cs="Times New Roman"/>
          <w:b/>
          <w:bCs/>
          <w:color w:val="274753"/>
          <w:sz w:val="33"/>
          <w:szCs w:val="33"/>
          <w:lang w:eastAsia="ru-RU"/>
        </w:rPr>
      </w:pPr>
      <w:r w:rsidRPr="001D5F33">
        <w:rPr>
          <w:rFonts w:ascii="Century Gothic" w:eastAsia="Times New Roman" w:hAnsi="Century Gothic" w:cs="Times New Roman"/>
          <w:b/>
          <w:bCs/>
          <w:color w:val="274753"/>
          <w:sz w:val="33"/>
          <w:szCs w:val="33"/>
          <w:lang w:eastAsia="ru-RU"/>
        </w:rPr>
        <w:t>Обратите внимание!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МЕТОДИЧЕСКИЕ РЕКОМЕНДАЦИИ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ОБРАЗОВАТЕЛЬНЫХ ОРГАНИЗАЦИЙ ПО ИНФОРМИРОВАНИЮ РОДИТЕЛЕЙ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О РИСКАХ, СВЯЗАННЫХ С ДЕТСКОЙ СМЕРТНОСТЬЮ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Введение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родителями и детьми.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1. Наиболее распространенные несчастные случаи, приводящие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к увечьям и смерти детей, их причины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Наиболее распространенные несчастные случаи, приводящие к увечьям и смерти детей: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ожоги;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падения с высоты;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утопления;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отравления;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поражения электрическим током;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роллинг</w:t>
      </w:r>
      <w:proofErr w:type="spell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(катание на роликах).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отсутствие должного надзора за детьми всех возрастных групп;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неосторожное, неправильное поведение ребенка в быту, на улице, во время игр, занятий спортом.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Причины несчастных случаев с детьми имеют возрастную специфику: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в возрасте до 4 лет дети чаще подвергаются несчастным случаям, самостоятельно познавая окружающий мир;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lastRenderedPageBreak/>
        <w:t>- в возрасте от 5 до 10 лет несчастные случаи наступают вследствие шалости, неосторожного поведения ребенка;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2. Обучение детей основам профилактики несчастных случаев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создание безопасной среды пребывания ребенка, обеспечение надзора;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систематическое обучение детей основам профилактики несчастных случаев.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Создание безопасной среды пребывания ребенка предполагает: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организацию досуга ребенка, включение его в интересные и полезные развивающие занятия;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ограничение опасных условий, обеспечение недоступности для ребенка опасных средств и веществ;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дств св</w:t>
      </w:r>
      <w:proofErr w:type="gram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язи).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Систематическое обучение детей основам профилактики несчастных случаев включает: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избежания</w:t>
      </w:r>
      <w:proofErr w:type="spell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несчастных случаев;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Основные условия проведения </w:t>
      </w:r>
      <w:proofErr w:type="gram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успешной</w:t>
      </w:r>
      <w:proofErr w:type="gram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профилактической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работы с детьми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2. Родители сами должны показывать пример безопасного и ответственного поведения.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</w:t>
      </w: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lastRenderedPageBreak/>
        <w:t>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 Рекомендации по предупреждению несчастных случаев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3.1. Ожоги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ожогов: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ограничьте доступ детей к открытому огню, явлениям и веществам, которые могут вызвать ожоги;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запретите детям разводить костры и находиться вблизи открытого огня без присмотра взрослых.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профилактики солнечных ожогов и ударов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защищать в солнечную жаркую погоду голову светлым (</w:t>
      </w:r>
      <w:proofErr w:type="gram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светлое</w:t>
      </w:r>
      <w:proofErr w:type="gram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нанести на кожу ребенка солнцезащитный крем (не менее 25 - 30 единиц) за 20 - 30 минут до выхода на улицу;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принимать солнечные ванны не чаще 2 - 3 раз в день с перерывами, во время которых ребенок должен быть в тени;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lastRenderedPageBreak/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загорать лучше не лежа, а в движении, а также принимать солнечные ванны в утренние и вечерние часы;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- приучать ребенка поддерживать в организме водный баланс: находясь на </w:t>
      </w:r>
      <w:proofErr w:type="gram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отдыхе</w:t>
      </w:r>
      <w:proofErr w:type="gram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на море, пить не меньше 2 - 3 литров в день;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протирать время от времени лицо мокрым, прохладным платком, чаще умываться и принимать прохладный душ;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научить ребенка при ощущении недомогания незамедлительно обращаться за помощью.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3.2. Падение с высоты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Падения </w:t>
      </w:r>
      <w:proofErr w:type="gram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падения с высоты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запретить детям играть в опасных местах;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не оставлять детей без присмотра на высоте;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3.3. Отравление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отравления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3.4. Поражение электрическим током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поражения электрическим током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запретить детям играть в опасных местах;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объяснить ребенку опасность прикосновения к электрическим проводам.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3.5. Утопление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lastRenderedPageBreak/>
        <w:t>Утопления происходят по причине купания в запрещенных местах, ныряния на глубину или неумения ребенка плавать.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утопления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не оставлять ребенка без присмотра вблизи водоема;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разрешать купаться только в специально отведенных для этого местах;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обеспечить его защитными средствами в случае, если ребенок не умеет плавать;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напоминать ребенку правила поведения на воде перед каждым посещением водоема.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3.6. </w:t>
      </w:r>
      <w:proofErr w:type="spell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Роллинговый</w:t>
      </w:r>
      <w:proofErr w:type="spell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травматизм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proofErr w:type="spell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Роллинговый</w:t>
      </w:r>
      <w:proofErr w:type="spell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Для предупреждения </w:t>
      </w:r>
      <w:proofErr w:type="spell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роллингового</w:t>
      </w:r>
      <w:proofErr w:type="spell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травматизма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выбирать правильно роликовые коньки: голенище должно надежно поддерживать голеностопный сустав;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научить способам торможения. Если не можете этого сделать сами - пригласите опытного роллера;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научить ребенка правильно падать: вперед на колени, а затем на руки;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запретить кататься вблизи проезжей части;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научить детей избегать высоких скоростей, следить за рельефом дороги, быть внимательным.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3.7. Дорожно-транспортный травматизм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 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Для предупреждения дорожно-транспортного травматизма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соблюдать неукоснительно самим, а также научить ребенка соблюдать правила дорожного движения;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попавших</w:t>
      </w:r>
      <w:proofErr w:type="gramEnd"/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 xml:space="preserve"> в дорожное происшествие, попадают под колеса другой машины;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использовать при перевозке ребенка в автомобиле специальное кресло и ремни безопасности;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не оставлять детей без присмотра вблизи железнодорожных путей;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- учить детей переходить железнодорожные пути только в специально отведенных местах;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lastRenderedPageBreak/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1D5F33" w:rsidRPr="001D5F33" w:rsidRDefault="001D5F33" w:rsidP="001D5F33">
      <w:pPr>
        <w:shd w:val="clear" w:color="auto" w:fill="FFFFFF"/>
        <w:spacing w:before="120" w:after="120" w:line="240" w:lineRule="auto"/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</w:pPr>
      <w:r w:rsidRPr="001D5F33">
        <w:rPr>
          <w:rFonts w:ascii="Century Gothic" w:eastAsia="Times New Roman" w:hAnsi="Century Gothic" w:cs="Times New Roman"/>
          <w:color w:val="274753"/>
          <w:sz w:val="18"/>
          <w:szCs w:val="18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2C3113" w:rsidRDefault="002C3113"/>
    <w:sectPr w:rsidR="002C3113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F33"/>
    <w:rsid w:val="001D5F33"/>
    <w:rsid w:val="002C3113"/>
    <w:rsid w:val="006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paragraph" w:styleId="2">
    <w:name w:val="heading 2"/>
    <w:basedOn w:val="a"/>
    <w:link w:val="20"/>
    <w:uiPriority w:val="9"/>
    <w:qFormat/>
    <w:rsid w:val="001D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1D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D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D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6Q454C4S776C-640-1443</_dlc_DocId>
    <_dlc_DocIdUrl xmlns="fb166eb0-c3f2-4116-b942-42f93c0d30c0">
      <Url>http://www.eduportal44.ru/Neya/CentrRT/_layouts/15/DocIdRedir.aspx?ID=6Q454C4S776C-640-1443</Url>
      <Description>6Q454C4S776C-640-1443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20F7A-1FC8-4720-9A29-BC00D9A15A1E}"/>
</file>

<file path=customXml/itemProps2.xml><?xml version="1.0" encoding="utf-8"?>
<ds:datastoreItem xmlns:ds="http://schemas.openxmlformats.org/officeDocument/2006/customXml" ds:itemID="{123330B7-45B7-4FE3-98A9-23E745D2FFA8}"/>
</file>

<file path=customXml/itemProps3.xml><?xml version="1.0" encoding="utf-8"?>
<ds:datastoreItem xmlns:ds="http://schemas.openxmlformats.org/officeDocument/2006/customXml" ds:itemID="{5C46991D-7FAD-4CA4-95AA-25BAC6516BE8}"/>
</file>

<file path=customXml/itemProps4.xml><?xml version="1.0" encoding="utf-8"?>
<ds:datastoreItem xmlns:ds="http://schemas.openxmlformats.org/officeDocument/2006/customXml" ds:itemID="{476BA907-EDD4-4B9B-8066-603FCC47C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2307</Words>
  <Characters>13156</Characters>
  <Application>Microsoft Office Word</Application>
  <DocSecurity>0</DocSecurity>
  <Lines>109</Lines>
  <Paragraphs>30</Paragraphs>
  <ScaleCrop>false</ScaleCrop>
  <Company>Microsoft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2017-07-16T08:39:00Z</dcterms:created>
  <dcterms:modified xsi:type="dcterms:W3CDTF">2017-07-16T08:40:00Z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cd850c08-c017-49e4-bf7f-dc3b5bc1b2fa</vt:lpwstr>
  </property>
</Properties>
</file>