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C2" w:rsidRPr="009A2CC2" w:rsidRDefault="009A2CC2" w:rsidP="009A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внешнего мониторинга результативности</w:t>
      </w:r>
    </w:p>
    <w:p w:rsidR="009A2CC2" w:rsidRDefault="004A25B7" w:rsidP="009A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9A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бучающихся 1-х </w:t>
      </w:r>
      <w:r w:rsidR="009A2CC2" w:rsidRPr="009A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</w:t>
      </w:r>
      <w:r w:rsidR="009A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начальной школы</w:t>
      </w:r>
    </w:p>
    <w:p w:rsidR="009A2CC2" w:rsidRPr="009A2CC2" w:rsidRDefault="004A25B7" w:rsidP="009A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2015-16 учебный год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6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в </w:t>
      </w: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1-х классах проведена итоговая комплексная работа. 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B7" w:rsidRPr="004A25B7" w:rsidRDefault="004A25B7" w:rsidP="004A25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5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1.Общие сведения о контрольной работе.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CC2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A2CC2" w:rsidRPr="009A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9A2CC2"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</w:t>
      </w:r>
      <w:r w:rsidR="009A2CC2"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определить уровень сформированности метапредметных результатов у учащихся по итогам освоения программы за 1 класс начальной школы. 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CC2" w:rsidRP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работы -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работы 6 заданий. Они направлены на оценку сформированности таких способов действий и понятий, которые служат опорой в дальнейшем обучении. В работу вошли задания по 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математике, русскому языку. </w:t>
      </w:r>
    </w:p>
    <w:p w:rsid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дополнительной части имели более высокую степень сложности. В этой части 5 заданий. Их выполнение может потребовать самостоятельного «открытия» ребёнком нового знания. 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комплексной работы:</w:t>
      </w:r>
    </w:p>
    <w:p w:rsidR="009A2CC2" w:rsidRPr="0033371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оценивается в 14 первичных баллов, рекомендована шкала оценивания. </w:t>
      </w:r>
      <w:r w:rsidR="00333712" w:rsidRPr="00333712">
        <w:rPr>
          <w:rFonts w:ascii="Times New Roman" w:hAnsi="Times New Roman" w:cs="Times New Roman"/>
          <w:color w:val="000000"/>
          <w:sz w:val="28"/>
          <w:szCs w:val="28"/>
        </w:rPr>
        <w:t>Выполнение каждого задания повышенного уровня сложности оценивается в соответствии с рекомендациями, предложенными в таблице, по шкале: 2 балла — приведен полный верный ответ; 1 балл — приведен частично верный ответ; 0 баллов — приведен неверный ответ или ответ отсутствует.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CC2" w:rsidRDefault="009A2CC2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5B7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работу: - 35 учеников,</w:t>
      </w:r>
    </w:p>
    <w:p w:rsidR="009A2CC2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2CC2"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своили базовый уровень -7 учеников, </w:t>
      </w:r>
    </w:p>
    <w:p w:rsidR="009A2CC2" w:rsidRPr="009A2CC2" w:rsidRDefault="004A25B7" w:rsidP="009A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2CC2"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своили и базовый и повышенный уровень </w:t>
      </w:r>
      <w:r w:rsid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2CC2" w:rsidRPr="009A2CC2">
        <w:rPr>
          <w:rFonts w:ascii="Times New Roman" w:eastAsia="Times New Roman" w:hAnsi="Times New Roman" w:cs="Times New Roman"/>
          <w:sz w:val="28"/>
          <w:szCs w:val="28"/>
          <w:lang w:eastAsia="ru-RU"/>
        </w:rPr>
        <w:t>28 человек.</w:t>
      </w:r>
    </w:p>
    <w:p w:rsidR="009A2CC2" w:rsidRDefault="009A2CC2"/>
    <w:sectPr w:rsidR="009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35"/>
    <w:rsid w:val="00333712"/>
    <w:rsid w:val="004A25B7"/>
    <w:rsid w:val="00666510"/>
    <w:rsid w:val="006C0435"/>
    <w:rsid w:val="009A2CC2"/>
    <w:rsid w:val="00E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6Q454C4S776C-320-432</_dlc_DocId>
    <_dlc_DocIdUrl xmlns="fb166eb0-c3f2-4116-b942-42f93c0d30c0">
      <Url>http://www.eduportal44.ru/Neya/2-new/_layouts/15/DocIdRedir.aspx?ID=6Q454C4S776C-320-432</Url>
      <Description>6Q454C4S776C-320-432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96C5C-E074-4D87-8B35-D12EB27145B9}"/>
</file>

<file path=customXml/itemProps2.xml><?xml version="1.0" encoding="utf-8"?>
<ds:datastoreItem xmlns:ds="http://schemas.openxmlformats.org/officeDocument/2006/customXml" ds:itemID="{79DB04C2-DD2C-4D5C-8F02-6FAF8CCA5A42}"/>
</file>

<file path=customXml/itemProps3.xml><?xml version="1.0" encoding="utf-8"?>
<ds:datastoreItem xmlns:ds="http://schemas.openxmlformats.org/officeDocument/2006/customXml" ds:itemID="{1885D364-EBBE-4BCC-8CA9-AF39976F2C65}"/>
</file>

<file path=customXml/itemProps4.xml><?xml version="1.0" encoding="utf-8"?>
<ds:datastoreItem xmlns:ds="http://schemas.openxmlformats.org/officeDocument/2006/customXml" ds:itemID="{0CB9A38B-0D03-430C-9451-6B47AF644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2016-10-15T15:45:00Z</dcterms:created>
  <dcterms:modified xsi:type="dcterms:W3CDTF">2016-10-15T17:24:00Z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633df035-6f2e-4bdf-ac83-4c17a9dac4fe</vt:lpwstr>
  </property>
</Properties>
</file>