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8"/>
        <w:jc w:val="both"/>
        <w:spacing w:after="0" w:before="0"/>
        <w:rPr>
          <w:rFonts w:ascii="Roboto" w:hAnsi="Roboto" w:cs="Roboto" w:eastAsia="Roboto"/>
          <w:b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Roboto" w:hAnsi="Roboto" w:cs="Roboto" w:eastAsia="Roboto"/>
          <w:b/>
          <w:color w:val="000000"/>
        </w:rPr>
        <w:t xml:space="preserve">на сайт</w:t>
      </w:r>
      <w:r>
        <w:rPr>
          <w:b/>
        </w:rPr>
      </w:r>
    </w:p>
    <w:p>
      <w:pPr>
        <w:ind w:left="0" w:right="0" w:firstLine="708"/>
        <w:jc w:val="center"/>
        <w:spacing w:after="0" w:before="0"/>
        <w:rPr>
          <w:rFonts w:ascii="Roboto" w:hAnsi="Roboto" w:cs="Roboto" w:eastAsia="Roboto"/>
          <w:b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Roboto" w:hAnsi="Roboto" w:cs="Roboto" w:eastAsia="Roboto"/>
          <w:b/>
          <w:color w:val="000000"/>
        </w:rPr>
        <w:t xml:space="preserve">Программа долгосрочных сбережений</w:t>
      </w:r>
      <w:r>
        <w:rPr>
          <w:b/>
        </w:rPr>
      </w:r>
    </w:p>
    <w:p>
      <w:pPr>
        <w:ind w:left="0" w:right="0" w:firstLine="708"/>
        <w:jc w:val="both"/>
        <w:spacing w:after="0" w:before="0"/>
        <w:rPr>
          <w:rFonts w:ascii="Roboto" w:hAnsi="Roboto" w:cs="Roboto" w:eastAsia="Roboto"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Roboto" w:hAnsi="Roboto" w:cs="Roboto" w:eastAsia="Roboto"/>
          <w:color w:val="000000"/>
        </w:rPr>
      </w:r>
      <w:r/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 января 2024 года начала свою работу Программа долгосрочных сбережений (ПДС). 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ПДС — это сберегательный продукт, который позволит получать гражданам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дополнительный доход в будущем или создать «подушку безопасности» на любые цели.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Участие в программе добровольное.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Программой долгосрочных сбережений могут воспользоваться граждане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любого возраста с момента наступления совершеннолетия. Кроме того, договор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долгосрочных сбережений можно заключить в пользу своего ребенка или любого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другого лица, независимо от его возраста.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Операторами программы, которые обеспечивают сохранность и доходность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сбережений и осуществляют выплаты этих сбережений, являются негосударственные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пенсионные фонды.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Формировать сбережения человек может самостоятельно за счет взносов из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личных средств, а также за счет ранее созданных пенсионных накоплений. Направить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свои средства с пенсионного счета на счет по договору долгосрочных сбережений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возможно через подачу заявления в НПФ. Список НПФ, которые подключились к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программе, можно найти на сайте Ассоциации негосударственных пенсионных фондов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(</w:t>
      </w:r>
      <w:hyperlink r:id="rId7" w:tooltip="http://www.napf.ru/PDS" w:history="1">
        <w:r>
          <w:rPr>
            <w:rStyle w:val="172"/>
            <w:rFonts w:ascii="Times New Roman" w:hAnsi="Times New Roman" w:cs="Times New Roman" w:eastAsia="Times New Roman"/>
            <w:color w:val="000000"/>
            <w:sz w:val="28"/>
            <w:u w:val="single"/>
          </w:rPr>
          <w:t xml:space="preserve">http://www.napf.ru/PDS</w:t>
        </w:r>
      </w:hyperlink>
      <w:r>
        <w:rPr>
          <w:rFonts w:ascii="Times New Roman" w:hAnsi="Times New Roman" w:cs="Times New Roman" w:eastAsia="Times New Roman"/>
          <w:color w:val="000000"/>
          <w:sz w:val="28"/>
        </w:rPr>
        <w:t xml:space="preserve">).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Программа не предусматривает каких-либо требований к размеру и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периодичности взносов, уплачиваемых по Программе. Размер как первого, так и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последующих взносов определяется гражданином самостоятельно.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Кроме того, производить взносы в рамках программы долгосрочных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сбережений сможет и работодатель. Внесенные на счет средства будут застрахованы на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2,8 млн рублей.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Новый механизм предусматривает различные стимулирующие меры для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участников программы, в том числе дополнительное софинансирование со стороны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государства до 36 тысяч рублей в год. Кроме того, участники системы смогут оформить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ежегодный налоговый вычет до 52 тысяч рублей при уплате взносов до 400 тысяч рублей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 год.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Сформированные средства будут вкладываться в ОФЗ, инфраструктурные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облигации, корпоративные облигации и прочие надежные ценные бумаги. При этом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гражданин может заключить договоры с несколькими операторами.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Сбережения могут быть использованы как дополнительный доход после 15 лет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участия в программе или при достижении возраста 55 лет для женщин и 60 лет для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мужчин. Средства можно забрать в любой момент, но досрочно без потери дохода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вывести деньги возможно в случае наступления особых жизненных ситуаций — для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дорогостоящего лечения или на образование детей.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Средства граждан по программе наследуются в полном объеме за вычетом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выплаченных средств (за исключением случая, если участнику программы назначена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пожизненная периодическая выплата).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Подробнее с условиями программы можно познакомиться на сайте Мои 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финансы:  </w:t>
      </w:r>
      <w:r/>
    </w:p>
    <w:p>
      <w:pPr>
        <w:ind w:left="0" w:right="0" w:firstLine="708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https://xn--80apaohbc3aw9e.xn--p1ai/programma-dolgosrochnyh-sberezhenij-new/</w:t>
      </w:r>
      <w:r>
        <w:rPr>
          <w:rFonts w:ascii="Times New Roman" w:hAnsi="Times New Roman" w:cs="Times New Roman" w:eastAsia="Times New Roman"/>
          <w:color w:val="FFFFFF"/>
          <w:sz w:val="28"/>
        </w:rPr>
        <w:t xml:space="preserve">:02</w:t>
      </w:r>
      <w:r>
        <w:rPr>
          <w:rFonts w:ascii="Times New Roman" w:hAnsi="Times New Roman" w:cs="Times New Roman" w:eastAsia="Times New Roman"/>
          <w:sz w:val="28"/>
        </w:rPr>
      </w:r>
    </w:p>
    <w:p>
      <w:pPr>
        <w:ind w:left="0" w:right="0" w:firstLine="0"/>
        <w:jc w:val="both"/>
        <w:spacing w:after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sectPr>
      <w:footnotePr/>
      <w:type w:val="nextPage"/>
      <w:pgSz w:w="11906" w:h="16838" w:orient="portrait"/>
      <w:pgMar w:top="567" w:right="709" w:bottom="1134" w:left="1134" w:header="709" w:footer="709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Roboto">
    <w:panose1 w:val="02000000000000000000"/>
  </w:font>
  <w:font w:name="Arial">
    <w:panose1 w:val="020B0604020202020204"/>
  </w:font>
  <w:font w:name="PT Sans">
    <w:panose1 w:val="020B0503020203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372"/>
    <w:next w:val="372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372"/>
    <w:next w:val="372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372"/>
    <w:next w:val="372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372"/>
    <w:next w:val="372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372"/>
    <w:next w:val="372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372"/>
    <w:next w:val="372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372"/>
    <w:next w:val="372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372"/>
    <w:next w:val="372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372"/>
    <w:next w:val="372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372"/>
    <w:next w:val="372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372"/>
    <w:next w:val="372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372"/>
    <w:next w:val="372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372"/>
    <w:next w:val="372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372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372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372"/>
    <w:next w:val="37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7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7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3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372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toc 1"/>
    <w:basedOn w:val="372"/>
    <w:next w:val="372"/>
    <w:uiPriority w:val="39"/>
    <w:unhideWhenUsed/>
    <w:pPr>
      <w:ind w:left="0" w:right="0" w:firstLine="0"/>
      <w:spacing w:after="57"/>
    </w:pPr>
  </w:style>
  <w:style w:type="paragraph" w:styleId="177">
    <w:name w:val="toc 2"/>
    <w:basedOn w:val="372"/>
    <w:next w:val="372"/>
    <w:uiPriority w:val="39"/>
    <w:unhideWhenUsed/>
    <w:pPr>
      <w:ind w:left="283" w:right="0" w:firstLine="0"/>
      <w:spacing w:after="57"/>
    </w:pPr>
  </w:style>
  <w:style w:type="paragraph" w:styleId="178">
    <w:name w:val="toc 3"/>
    <w:basedOn w:val="372"/>
    <w:next w:val="372"/>
    <w:uiPriority w:val="39"/>
    <w:unhideWhenUsed/>
    <w:pPr>
      <w:ind w:left="567" w:right="0" w:firstLine="0"/>
      <w:spacing w:after="57"/>
    </w:pPr>
  </w:style>
  <w:style w:type="paragraph" w:styleId="179">
    <w:name w:val="toc 4"/>
    <w:basedOn w:val="372"/>
    <w:next w:val="372"/>
    <w:uiPriority w:val="39"/>
    <w:unhideWhenUsed/>
    <w:pPr>
      <w:ind w:left="850" w:right="0" w:firstLine="0"/>
      <w:spacing w:after="57"/>
    </w:pPr>
  </w:style>
  <w:style w:type="paragraph" w:styleId="180">
    <w:name w:val="toc 5"/>
    <w:basedOn w:val="372"/>
    <w:next w:val="372"/>
    <w:uiPriority w:val="39"/>
    <w:unhideWhenUsed/>
    <w:pPr>
      <w:ind w:left="1134" w:right="0" w:firstLine="0"/>
      <w:spacing w:after="57"/>
    </w:pPr>
  </w:style>
  <w:style w:type="paragraph" w:styleId="181">
    <w:name w:val="toc 6"/>
    <w:basedOn w:val="372"/>
    <w:next w:val="372"/>
    <w:uiPriority w:val="39"/>
    <w:unhideWhenUsed/>
    <w:pPr>
      <w:ind w:left="1417" w:right="0" w:firstLine="0"/>
      <w:spacing w:after="57"/>
    </w:pPr>
  </w:style>
  <w:style w:type="paragraph" w:styleId="182">
    <w:name w:val="toc 7"/>
    <w:basedOn w:val="372"/>
    <w:next w:val="372"/>
    <w:uiPriority w:val="39"/>
    <w:unhideWhenUsed/>
    <w:pPr>
      <w:ind w:left="1701" w:right="0" w:firstLine="0"/>
      <w:spacing w:after="57"/>
    </w:pPr>
  </w:style>
  <w:style w:type="paragraph" w:styleId="183">
    <w:name w:val="toc 8"/>
    <w:basedOn w:val="372"/>
    <w:next w:val="372"/>
    <w:uiPriority w:val="39"/>
    <w:unhideWhenUsed/>
    <w:pPr>
      <w:ind w:left="1984" w:right="0" w:firstLine="0"/>
      <w:spacing w:after="57"/>
    </w:pPr>
  </w:style>
  <w:style w:type="paragraph" w:styleId="184">
    <w:name w:val="toc 9"/>
    <w:basedOn w:val="372"/>
    <w:next w:val="372"/>
    <w:uiPriority w:val="39"/>
    <w:unhideWhenUsed/>
    <w:pPr>
      <w:ind w:left="2268" w:right="0" w:firstLine="0"/>
      <w:spacing w:after="57"/>
    </w:pPr>
  </w:style>
  <w:style w:type="paragraph" w:styleId="185">
    <w:name w:val="TOC Heading"/>
    <w:uiPriority w:val="39"/>
    <w:unhideWhenUsed/>
  </w:style>
  <w:style w:type="paragraph" w:styleId="372" w:default="1">
    <w:name w:val="Normal"/>
    <w:qFormat/>
  </w:style>
  <w:style w:type="table" w:styleId="3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374" w:default="1">
    <w:name w:val="No List"/>
    <w:uiPriority w:val="99"/>
    <w:semiHidden/>
    <w:unhideWhenUsed/>
  </w:style>
  <w:style w:type="paragraph" w:styleId="375">
    <w:name w:val="No Spacing"/>
    <w:basedOn w:val="372"/>
    <w:qFormat/>
    <w:uiPriority w:val="1"/>
    <w:pPr>
      <w:spacing w:lineRule="auto" w:line="240" w:after="0"/>
    </w:pPr>
  </w:style>
  <w:style w:type="paragraph" w:styleId="376">
    <w:name w:val="List Paragraph"/>
    <w:basedOn w:val="372"/>
    <w:qFormat/>
    <w:uiPriority w:val="34"/>
    <w:pPr>
      <w:contextualSpacing w:val="true"/>
      <w:ind w:left="720"/>
    </w:pPr>
  </w:style>
  <w:style w:type="character" w:styleId="382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://www.napf.ru/P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fontTable" Target="fontTable.xml"/><Relationship Id="rId9" Type="http://schemas.openxmlformats.org/officeDocument/2006/relationships/customXml" Target="../customXml/item2.xm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CA105F6BC4F94C859052CCAD36059A" ma:contentTypeVersion="1" ma:contentTypeDescription="Создание документа." ma:contentTypeScope="" ma:versionID="d2848a11d811dd1f7610e31aae1f614c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954AA6-71D8-4659-956B-C738A7FD61FC}"/>
</file>

<file path=customXml/itemProps2.xml><?xml version="1.0" encoding="utf-8"?>
<ds:datastoreItem xmlns:ds="http://schemas.openxmlformats.org/officeDocument/2006/customXml" ds:itemID="{917B51D9-4D55-4111-82BF-D284B3BEEF91}"/>
</file>

<file path=customXml/itemProps3.xml><?xml version="1.0" encoding="utf-8"?>
<ds:datastoreItem xmlns:ds="http://schemas.openxmlformats.org/officeDocument/2006/customXml" ds:itemID="{79B64926-EDEB-4377-88B9-1F203C3EA8E4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2024-05-14T12:22:50Z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0x0101002BCA105F6BC4F94C859052CCAD36059A</vt:lpwstr>
  </property>
</Properties>
</file>