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-415290</wp:posOffset>
            </wp:positionV>
            <wp:extent cx="6838950" cy="9867900"/>
            <wp:effectExtent l="19050" t="0" r="0" b="0"/>
            <wp:wrapSquare wrapText="bothSides"/>
            <wp:docPr id="1" name="Рисунок 1" descr="C:\Users\ГААГ ОЛЬГА ЕВГЕНЕВНА\Desktop\сканер\img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АГ ОЛЬГА ЕВГЕНЕВНА\Desktop\сканер\img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7A500B" w:rsidRDefault="007A500B" w:rsidP="00815ED5">
      <w:pPr>
        <w:pStyle w:val="a4"/>
        <w:jc w:val="center"/>
        <w:rPr>
          <w:rFonts w:ascii="Times New Roman" w:hAnsi="Times New Roman"/>
        </w:rPr>
      </w:pPr>
    </w:p>
    <w:p w:rsidR="00815ED5" w:rsidRPr="00AA3FAE" w:rsidRDefault="00501642" w:rsidP="00815ED5">
      <w:pPr>
        <w:pStyle w:val="a4"/>
        <w:jc w:val="center"/>
        <w:rPr>
          <w:rFonts w:ascii="Times New Roman" w:hAnsi="Times New Roman"/>
        </w:rPr>
      </w:pPr>
      <w:r w:rsidRPr="00AA3FAE">
        <w:rPr>
          <w:rFonts w:ascii="Times New Roman" w:hAnsi="Times New Roman"/>
        </w:rPr>
        <w:t xml:space="preserve">Муниципальное дошкольное образовательное учреждение </w:t>
      </w:r>
    </w:p>
    <w:p w:rsidR="00815ED5" w:rsidRPr="00AA3FAE" w:rsidRDefault="00501642" w:rsidP="00815ED5">
      <w:pPr>
        <w:pStyle w:val="a4"/>
        <w:jc w:val="center"/>
        <w:rPr>
          <w:rFonts w:ascii="Times New Roman" w:hAnsi="Times New Roman"/>
        </w:rPr>
      </w:pPr>
      <w:r w:rsidRPr="00AA3FAE">
        <w:rPr>
          <w:rFonts w:ascii="Times New Roman" w:hAnsi="Times New Roman"/>
        </w:rPr>
        <w:t>детский сад «</w:t>
      </w:r>
      <w:r w:rsidR="00815ED5" w:rsidRPr="00AA3FAE">
        <w:rPr>
          <w:rFonts w:ascii="Times New Roman" w:hAnsi="Times New Roman"/>
        </w:rPr>
        <w:t>Малышок</w:t>
      </w:r>
      <w:r w:rsidRPr="00AA3FAE">
        <w:rPr>
          <w:rFonts w:ascii="Times New Roman" w:hAnsi="Times New Roman"/>
        </w:rPr>
        <w:t>» комбинированного вида</w:t>
      </w:r>
    </w:p>
    <w:p w:rsidR="00501642" w:rsidRPr="00AA3FAE" w:rsidRDefault="00501642" w:rsidP="00815ED5">
      <w:pPr>
        <w:pStyle w:val="a4"/>
        <w:jc w:val="center"/>
        <w:rPr>
          <w:rFonts w:ascii="Times New Roman" w:hAnsi="Times New Roman"/>
        </w:rPr>
      </w:pPr>
      <w:r w:rsidRPr="00AA3FAE">
        <w:rPr>
          <w:rFonts w:ascii="Times New Roman" w:hAnsi="Times New Roman"/>
        </w:rPr>
        <w:t>муниципального района город Нерехта и Нерехтский район Костромской области</w:t>
      </w:r>
    </w:p>
    <w:p w:rsidR="00501642" w:rsidRPr="00AA3FAE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01642" w:rsidRPr="00E27929" w:rsidRDefault="00501642" w:rsidP="00AA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  <w:r w:rsidRPr="00E27929"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>Мониторинг</w:t>
      </w:r>
    </w:p>
    <w:p w:rsidR="00AA3FAE" w:rsidRPr="00E27929" w:rsidRDefault="00501642" w:rsidP="00AA3F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7929">
        <w:rPr>
          <w:rFonts w:ascii="Times New Roman" w:hAnsi="Times New Roman" w:cs="Times New Roman"/>
          <w:b/>
          <w:sz w:val="40"/>
          <w:szCs w:val="28"/>
        </w:rPr>
        <w:t xml:space="preserve"> сформированности культуры </w:t>
      </w:r>
      <w:proofErr w:type="gramStart"/>
      <w:r w:rsidRPr="00E27929">
        <w:rPr>
          <w:rFonts w:ascii="Times New Roman" w:hAnsi="Times New Roman" w:cs="Times New Roman"/>
          <w:b/>
          <w:sz w:val="40"/>
          <w:szCs w:val="28"/>
        </w:rPr>
        <w:t>здорового</w:t>
      </w:r>
      <w:proofErr w:type="gramEnd"/>
    </w:p>
    <w:p w:rsidR="00501642" w:rsidRPr="00E27929" w:rsidRDefault="00501642" w:rsidP="00AA3F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7929">
        <w:rPr>
          <w:rFonts w:ascii="Times New Roman" w:hAnsi="Times New Roman" w:cs="Times New Roman"/>
          <w:b/>
          <w:sz w:val="40"/>
          <w:szCs w:val="28"/>
        </w:rPr>
        <w:t xml:space="preserve"> и безопасного образа жизни воспитанников</w:t>
      </w:r>
    </w:p>
    <w:p w:rsidR="00501642" w:rsidRPr="00E27929" w:rsidRDefault="00501642" w:rsidP="00AA3FAE">
      <w:pPr>
        <w:spacing w:after="0" w:line="240" w:lineRule="auto"/>
        <w:jc w:val="center"/>
        <w:rPr>
          <w:rStyle w:val="grame"/>
          <w:bCs/>
          <w:sz w:val="32"/>
          <w:shd w:val="clear" w:color="auto" w:fill="FFFFFF"/>
        </w:rPr>
      </w:pPr>
    </w:p>
    <w:p w:rsidR="00501642" w:rsidRPr="00E27929" w:rsidRDefault="00E27929" w:rsidP="00AA3FAE">
      <w:pPr>
        <w:spacing w:after="0" w:line="240" w:lineRule="auto"/>
        <w:ind w:left="142"/>
        <w:jc w:val="center"/>
        <w:rPr>
          <w:sz w:val="32"/>
        </w:rPr>
      </w:pPr>
      <w:r>
        <w:rPr>
          <w:rStyle w:val="grame"/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 xml:space="preserve">     </w:t>
      </w:r>
      <w:r w:rsidR="00815ED5" w:rsidRPr="00E27929">
        <w:rPr>
          <w:rStyle w:val="grame"/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>за 2013-2015</w:t>
      </w:r>
      <w:r w:rsidR="00501642" w:rsidRPr="00E27929">
        <w:rPr>
          <w:rStyle w:val="grame"/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 xml:space="preserve"> учебный год.</w:t>
      </w:r>
      <w:r w:rsidR="00501642" w:rsidRPr="00E27929"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 xml:space="preserve"> </w:t>
      </w:r>
    </w:p>
    <w:p w:rsidR="00501642" w:rsidRPr="00E27929" w:rsidRDefault="00501642" w:rsidP="00AA3F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27929">
        <w:rPr>
          <w:rFonts w:ascii="Times New Roman" w:hAnsi="Times New Roman" w:cs="Times New Roman"/>
          <w:b/>
          <w:sz w:val="40"/>
          <w:szCs w:val="28"/>
        </w:rPr>
        <w:t xml:space="preserve">  </w:t>
      </w:r>
    </w:p>
    <w:p w:rsidR="00501642" w:rsidRPr="00E27929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42" w:rsidRDefault="00501642" w:rsidP="00501642">
      <w:pPr>
        <w:spacing w:before="280" w:after="280" w:line="240" w:lineRule="auto"/>
        <w:rPr>
          <w:rStyle w:val="grame"/>
          <w:bCs/>
          <w:color w:val="000000"/>
          <w:sz w:val="24"/>
          <w:szCs w:val="24"/>
          <w:shd w:val="clear" w:color="auto" w:fill="FFFFFF"/>
        </w:rPr>
      </w:pPr>
    </w:p>
    <w:p w:rsidR="003E63F9" w:rsidRDefault="003E63F9" w:rsidP="00501642">
      <w:pPr>
        <w:spacing w:before="280" w:after="280" w:line="240" w:lineRule="auto"/>
        <w:rPr>
          <w:rStyle w:val="grame"/>
          <w:bCs/>
          <w:color w:val="000000"/>
          <w:sz w:val="24"/>
          <w:szCs w:val="24"/>
          <w:shd w:val="clear" w:color="auto" w:fill="FFFFFF"/>
        </w:rPr>
      </w:pPr>
    </w:p>
    <w:p w:rsidR="003E63F9" w:rsidRDefault="003E63F9" w:rsidP="00501642">
      <w:pPr>
        <w:spacing w:before="280" w:after="280" w:line="240" w:lineRule="auto"/>
        <w:rPr>
          <w:rStyle w:val="grame"/>
          <w:bCs/>
          <w:color w:val="000000"/>
          <w:sz w:val="24"/>
          <w:szCs w:val="24"/>
          <w:shd w:val="clear" w:color="auto" w:fill="FFFFFF"/>
        </w:rPr>
      </w:pPr>
    </w:p>
    <w:p w:rsidR="00815ED5" w:rsidRDefault="00815ED5" w:rsidP="005016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1642" w:rsidRDefault="00501642" w:rsidP="00501642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  </w:t>
      </w:r>
      <w:r>
        <w:rPr>
          <w:rStyle w:val="spel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здорового и безопасного образа жизни </w:t>
      </w:r>
      <w:r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642" w:rsidRDefault="00501642" w:rsidP="0050164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данных, характеризующих формирование ценности здорового и безопасного образа жизни и физического развития у всех участников воспитательно-образовательного процесса.</w:t>
      </w:r>
    </w:p>
    <w:p w:rsidR="00501642" w:rsidRDefault="00501642" w:rsidP="0050164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динамики показателей здоровья воспитанников (общего показателя здоровья; травматизма в образовательном учреждении, в том числе дорожно-транспортного травматизма; показателя количества пропусков  по болезни; эффективности оздоровления часто болеющих  воспитанников).</w:t>
      </w:r>
    </w:p>
    <w:p w:rsidR="00501642" w:rsidRDefault="00501642" w:rsidP="00501642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социологических исследований на предмет удовлетворенности воспитанников, родителей (законных представителей), 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</w:t>
      </w:r>
    </w:p>
    <w:p w:rsidR="00501642" w:rsidRDefault="00501642" w:rsidP="00501642">
      <w:pPr>
        <w:pStyle w:val="11"/>
        <w:numPr>
          <w:ilvl w:val="0"/>
          <w:numId w:val="1"/>
        </w:numPr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анализа данных, полученных в результате мониторинга, осуществление планирования мероприятий по предотвращению, профилактике или снижению влияния факторов, негативно влияющих на сохранение и укрепление здоровья обучающихся, а так же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ectPr w:rsidR="00501642" w:rsidSect="00E27929">
          <w:pgSz w:w="11906" w:h="16838"/>
          <w:pgMar w:top="1134" w:right="850" w:bottom="1134" w:left="1265" w:header="720" w:footer="708" w:gutter="0"/>
          <w:pgNumType w:start="1"/>
          <w:cols w:space="720"/>
        </w:sectPr>
      </w:pP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Целостность системы формирования культуры здорового и безопасного образа жизни обучающихся, воспитанников.</w:t>
      </w:r>
    </w:p>
    <w:p w:rsidR="00501642" w:rsidRDefault="00501642" w:rsidP="00501642">
      <w:pPr>
        <w:spacing w:before="280" w:after="28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здоровьесбережения нашли отражение в образовательной программе дошкольного учрежден</w:t>
      </w:r>
      <w:r w:rsidR="003E63F9">
        <w:rPr>
          <w:rFonts w:ascii="Times New Roman" w:hAnsi="Times New Roman" w:cs="Times New Roman"/>
          <w:color w:val="000000"/>
          <w:sz w:val="24"/>
          <w:szCs w:val="24"/>
        </w:rPr>
        <w:t>ия, в Уставе, в Договоре между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чреждением и родителями воспитанников. </w:t>
      </w:r>
    </w:p>
    <w:p w:rsidR="00501642" w:rsidRDefault="00501642" w:rsidP="00501642">
      <w:pPr>
        <w:spacing w:before="280" w:after="28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решения вопросов по формированию здорового и безопасного образа жизни дошкольное учреждение  взаимодействует с правоохранительными органами, детской поликлиникой, исполнительной властью,    с ПМПК  центра ПМСС.  Результаты сформированности здорового и безопасного образа жизни отслеживаются  в ДОУ ежегодно.</w:t>
      </w: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1.Соответствие инфраструктуры дошкольного образовательного учреждения условиям здоровьесбережения воспитанников</w:t>
      </w:r>
    </w:p>
    <w:p w:rsidR="003E63F9" w:rsidRDefault="00501642" w:rsidP="003E63F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Учреждение располагается в отдельно стоящем типовом здании общей площадью</w:t>
      </w:r>
      <w:r w:rsidR="003E63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1642" w:rsidRPr="003E63F9" w:rsidRDefault="003E63F9" w:rsidP="003E63F9">
      <w:pPr>
        <w:pStyle w:val="a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94093">
        <w:rPr>
          <w:rFonts w:ascii="Times New Roman" w:hAnsi="Times New Roman"/>
          <w:sz w:val="24"/>
          <w:szCs w:val="24"/>
        </w:rPr>
        <w:t>938.2 м</w:t>
      </w:r>
      <w:r w:rsidRPr="00A94093">
        <w:rPr>
          <w:rFonts w:ascii="Times New Roman" w:hAnsi="Times New Roman"/>
          <w:sz w:val="24"/>
          <w:szCs w:val="24"/>
          <w:vertAlign w:val="superscript"/>
        </w:rPr>
        <w:t>2</w:t>
      </w:r>
      <w:r w:rsidR="00501642" w:rsidRPr="003E63F9">
        <w:rPr>
          <w:rFonts w:ascii="Times New Roman" w:hAnsi="Times New Roman"/>
          <w:color w:val="000000"/>
          <w:sz w:val="24"/>
          <w:szCs w:val="24"/>
        </w:rPr>
        <w:t xml:space="preserve">, площадь земельного участка – </w:t>
      </w:r>
      <w:r w:rsidRPr="00A94093">
        <w:rPr>
          <w:rFonts w:ascii="Times New Roman" w:hAnsi="Times New Roman"/>
          <w:sz w:val="24"/>
          <w:szCs w:val="24"/>
        </w:rPr>
        <w:t>6303+/-28 кв</w:t>
      </w:r>
      <w:proofErr w:type="gramStart"/>
      <w:r w:rsidRPr="00A94093">
        <w:rPr>
          <w:rFonts w:ascii="Times New Roman" w:hAnsi="Times New Roman"/>
          <w:sz w:val="24"/>
          <w:szCs w:val="24"/>
        </w:rPr>
        <w:t>.м</w:t>
      </w:r>
      <w:proofErr w:type="gramEnd"/>
      <w:r w:rsidRPr="00A94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01642" w:rsidRPr="003E63F9">
        <w:rPr>
          <w:rFonts w:ascii="Times New Roman" w:hAnsi="Times New Roman"/>
          <w:color w:val="000000"/>
          <w:sz w:val="24"/>
          <w:szCs w:val="24"/>
        </w:rPr>
        <w:t xml:space="preserve">Участок ограждён. Дорожки имеют твердое покрытие. Здание и участок образовательного учреждения соответствует </w:t>
      </w:r>
      <w:proofErr w:type="gramStart"/>
      <w:r w:rsidR="00501642" w:rsidRPr="003E63F9">
        <w:rPr>
          <w:rFonts w:ascii="Times New Roman" w:hAnsi="Times New Roman"/>
          <w:color w:val="000000"/>
          <w:sz w:val="24"/>
          <w:szCs w:val="24"/>
        </w:rPr>
        <w:t>санитарно-эпидемиологическими</w:t>
      </w:r>
      <w:proofErr w:type="gramEnd"/>
      <w:r w:rsidR="00501642" w:rsidRPr="003E63F9">
        <w:rPr>
          <w:rFonts w:ascii="Times New Roman" w:hAnsi="Times New Roman"/>
          <w:color w:val="000000"/>
          <w:sz w:val="24"/>
          <w:szCs w:val="24"/>
        </w:rPr>
        <w:t xml:space="preserve"> правилам и нормативам.</w:t>
      </w:r>
    </w:p>
    <w:p w:rsidR="00501642" w:rsidRDefault="00501642" w:rsidP="003E63F9">
      <w:pPr>
        <w:spacing w:after="0" w:line="200" w:lineRule="atLeast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Водоснабжение и канализация, отопление и вентиляция в здании учреждения, групповых помещениях имеется;  уровни   искусственной   освещенности   в   групповых помещениях, площадь помещений учреждения, их отделка и оборудование соответствуют требованиям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642" w:rsidRDefault="00501642" w:rsidP="003E63F9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соблюдаются требования пожарной безопасности, все замечания устранены в полном объеме. Территория, здание и помещения образовательного учреждения соответствуют нормам электробезопасности, требованиям охраны труда воспитанников и работников. </w:t>
      </w:r>
    </w:p>
    <w:p w:rsidR="00501642" w:rsidRDefault="00501642" w:rsidP="003E63F9">
      <w:pPr>
        <w:pStyle w:val="a8"/>
        <w:numPr>
          <w:ilvl w:val="0"/>
          <w:numId w:val="2"/>
        </w:numPr>
        <w:tabs>
          <w:tab w:val="left" w:pos="851"/>
        </w:tabs>
        <w:spacing w:after="0" w:line="2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организации питания воспитанников в учреждении имеется пищеблок. Состав и площади пищеблока  позволяют соблюдать поточность технологического процесса приготовления пищи.</w:t>
      </w:r>
    </w:p>
    <w:p w:rsidR="00501642" w:rsidRDefault="00501642" w:rsidP="003E63F9">
      <w:pPr>
        <w:pStyle w:val="21"/>
        <w:tabs>
          <w:tab w:val="left" w:pos="851"/>
          <w:tab w:val="left" w:pos="1800"/>
          <w:tab w:val="left" w:pos="2160"/>
        </w:tabs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Питание воспитанников 4-х разовое, организовано в соответствии с санитарно-эпидемиологическими правилами и нормативами: соблюдается режим питания, выполняются  натуральные нормы питания, используются обогащенные продукты питания, проводится витаминизация третьего блюда. </w:t>
      </w:r>
    </w:p>
    <w:p w:rsidR="00501642" w:rsidRDefault="00501642" w:rsidP="003E63F9">
      <w:pPr>
        <w:tabs>
          <w:tab w:val="left" w:pos="851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организации питьевого режима используется охлажденная кипяченая вода. Необходимая посуда имеется в достаточном количестве.</w:t>
      </w:r>
    </w:p>
    <w:p w:rsidR="00501642" w:rsidRDefault="00501642" w:rsidP="003E63F9">
      <w:pPr>
        <w:pStyle w:val="21"/>
        <w:tabs>
          <w:tab w:val="left" w:pos="540"/>
          <w:tab w:val="left" w:pos="1800"/>
          <w:tab w:val="left" w:pos="2160"/>
        </w:tabs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организацию питания, заполнение необходимой документации на пищеблоке, составление меню и выполнению натуральных норм питания возлагается на старшую медицинскую сестру учреждения.</w:t>
      </w:r>
    </w:p>
    <w:p w:rsidR="00501642" w:rsidRDefault="00501642" w:rsidP="003E63F9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хранения продуктов используется складские помещения  соответствующие требованиям санитарных правил: на все продукты питания имеются сертификаты, качественные удостоверения, на мешках – ярлыки. Продукты доставляются по договорам с продуктовыми магазинами и базами   на спецмашине. Скоропортящиеся продукты хранятся в холодильной и  морозильной камерах. Соблюдается товарное соседство продуктов. Сыпучие продукты хранятся в  своей таре на стеллажах. Ведется журнал бракеража скоропортящихся продуктов, строго соблюдаются сроки их реализации.</w:t>
      </w:r>
    </w:p>
    <w:p w:rsidR="003E63F9" w:rsidRDefault="003E63F9" w:rsidP="003E63F9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3E63F9">
      <w:pPr>
        <w:pStyle w:val="a6"/>
        <w:spacing w:line="200" w:lineRule="atLeast"/>
        <w:jc w:val="both"/>
        <w:rPr>
          <w:rStyle w:val="a3"/>
          <w:b w:val="0"/>
          <w:bCs w:val="0"/>
        </w:rPr>
      </w:pPr>
      <w:r>
        <w:rPr>
          <w:color w:val="000000"/>
        </w:rPr>
        <w:tab/>
        <w:t xml:space="preserve">3. В учреждении созданы условия для развития детей дошкольного возраста. </w:t>
      </w:r>
      <w:r>
        <w:rPr>
          <w:rStyle w:val="a3"/>
          <w:color w:val="000000"/>
        </w:rPr>
        <w:t>Учтен принцип</w:t>
      </w:r>
      <w:r>
        <w:rPr>
          <w:color w:val="000000"/>
        </w:rPr>
        <w:t xml:space="preserve"> интеграции образовательных областей, учтены условия учреждения и приоритетные направления. Игры, игрушки, дидактический материал, издательская продукция соответствуют  развитию ребенка на каждом возрастном этапе,  санитарно-эпидемиологическим правилам и нормативам, гигиеническим, педагогическим и эстетическим требованиям.</w:t>
      </w:r>
    </w:p>
    <w:p w:rsidR="00501642" w:rsidRDefault="00501642" w:rsidP="00501642">
      <w:pPr>
        <w:pStyle w:val="a6"/>
        <w:spacing w:line="200" w:lineRule="atLeast"/>
        <w:ind w:firstLine="567"/>
        <w:jc w:val="both"/>
      </w:pPr>
      <w:r>
        <w:rPr>
          <w:color w:val="000000"/>
        </w:rPr>
        <w:t xml:space="preserve">Для сенсорного, речевого, математического, экологического развития воспитанников в детском саду в достаточном количестве имеются дидактические пособия, игры, наглядный, демонстрационный, раздаточный и иллюстративный материал, в каждой группе собрана  библиотечка детской художественной литературы для чтения, </w:t>
      </w:r>
      <w:proofErr w:type="spellStart"/>
      <w:r>
        <w:rPr>
          <w:color w:val="000000"/>
        </w:rPr>
        <w:t>пересказывания</w:t>
      </w:r>
      <w:proofErr w:type="spellEnd"/>
      <w:r>
        <w:rPr>
          <w:color w:val="000000"/>
        </w:rPr>
        <w:t xml:space="preserve"> и заучивания наизусть.</w:t>
      </w:r>
    </w:p>
    <w:p w:rsidR="00501642" w:rsidRDefault="00501642" w:rsidP="005016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ДОУ имеется музыкальный зал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0893">
        <w:rPr>
          <w:rFonts w:ascii="Times New Roman" w:hAnsi="Times New Roman" w:cs="Times New Roman"/>
          <w:color w:val="000000"/>
          <w:sz w:val="24"/>
          <w:szCs w:val="24"/>
        </w:rPr>
        <w:t>совмещеный</w:t>
      </w:r>
      <w:proofErr w:type="spellEnd"/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 с физкультурным</w:t>
      </w:r>
      <w:proofErr w:type="gramStart"/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 собрано все необходимое для  организа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ции художественно-эстетического,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музыкального 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и физкультурно оздоровительной работы дошкольников: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фортепиано, набор народных и шумовых инструментов, дидактические игры для развития музыкальных способностей детей, видеомагнитофон, музыкальный центр, костюмы и атрибуты для разыгрывания различны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>х сценок, спектаклей, концертов, маты мячи, обручи, кегли, канаты, шведская стенка наборами спортивного и игрового инвентаря и др.</w:t>
      </w:r>
    </w:p>
    <w:p w:rsidR="00501642" w:rsidRDefault="00501642" w:rsidP="005016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в достаточном количестве имеется спортивный инвентарь и оборудование для физической активности детей и массажа (мячи, кегли,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массажеры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«дорожки здоровья» и др.) спортивные комплексы.</w:t>
      </w:r>
    </w:p>
    <w:p w:rsidR="00501642" w:rsidRDefault="00501642" w:rsidP="0050164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оборудование вместе со спортивно-игровым комплексом  детских площадок позволяет сделать образовательный процесс более насыщенным и результативным, обеспечить условия для полноценной двигательной активности дошкольников. </w:t>
      </w:r>
    </w:p>
    <w:p w:rsidR="00501642" w:rsidRDefault="00501642" w:rsidP="00501642">
      <w:pPr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прогулках широко используются атрибуты подвижных игр и спортивный инвентарь (мячи, обручи, скакалки и др.). В дошкольном учреждении имеется спортивная площадка с необходимым оборудованием для лазания,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прыжков и т.п.</w:t>
      </w:r>
    </w:p>
    <w:p w:rsidR="00501642" w:rsidRDefault="00501642" w:rsidP="005016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Для работы медицинского персонала в учреждении созданы соответствующие условия: медицинский блок включает медицинский кабинет, процедурный к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абинет,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оснащенные медицинским оборудованием, соответствующим нормативным требованиям. В медицинском кабинете проводится первичная диагностика заболеваний, оказывается первая медицинская помощь. Иммунизация и профилактические осмотры  детей осуществляются в соответствии с планом.  В дошкольном учреждении 2 раза в неделю работает врач.  </w:t>
      </w:r>
    </w:p>
    <w:p w:rsidR="00501642" w:rsidRDefault="00501642" w:rsidP="005016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имеется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оборудование: облучатель ультрафиолетовый бактерицидный,    бактерицидные лампы в каждой группе.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Информационный стенд медицинского работника, уголки в группах для родителей, уголки в групповых помещениях по безопасности жизнедеятельности воспитанников, всё приведено в соответствие с требованиями санитарных норм и правил.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имеются квалифицированные специалисты, обеспечивающие проведение оздоровительной работы с воспитанниками: врач,   медицинская сестра, инс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>труктор по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, 2 логопеда</w:t>
      </w:r>
    </w:p>
    <w:p w:rsidR="00501642" w:rsidRDefault="00501642" w:rsidP="00501642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.</w:t>
      </w:r>
    </w:p>
    <w:p w:rsidR="00501642" w:rsidRDefault="00501642" w:rsidP="005016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учреждения отличается творческим потенциалом, высоким профессионализмом, чувством ответственности за качество обучения, воспитания и состояние здоровья воспитанников. Педагоги обладают знаниями и умениями по вопросам использования здоровьесберегающих методов и технологий, ответственно относятся к своему здоровью, используют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стиль общения.</w:t>
      </w:r>
    </w:p>
    <w:p w:rsidR="00501642" w:rsidRDefault="00501642" w:rsidP="00501642">
      <w:pPr>
        <w:spacing w:before="280" w:after="28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3.Рациональная организация образовательного процесса</w:t>
      </w:r>
    </w:p>
    <w:p w:rsidR="00501642" w:rsidRDefault="00501642" w:rsidP="0050164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основную общеобразовательную программу включена  работа по формированию культуры здоро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вого и безопасного образа жизни. Основная </w:t>
      </w:r>
      <w:proofErr w:type="spellStart"/>
      <w:r w:rsidR="00D20893">
        <w:rPr>
          <w:rFonts w:ascii="Times New Roman" w:hAnsi="Times New Roman" w:cs="Times New Roman"/>
          <w:color w:val="000000"/>
          <w:sz w:val="24"/>
          <w:szCs w:val="24"/>
        </w:rPr>
        <w:t>общеоразовательная</w:t>
      </w:r>
      <w:proofErr w:type="spellEnd"/>
      <w:r w:rsidR="00D2089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ДОУ разработана в соответствии с программой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 рождения до школы» под редакцией Вераксы Н.Е., Комаровой Т.С., Васильевой М.А. Разработана оздоровительная программ</w:t>
      </w:r>
      <w:r w:rsidR="00D20893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учреждения.</w:t>
      </w:r>
    </w:p>
    <w:p w:rsidR="00501642" w:rsidRDefault="00501642" w:rsidP="00501642">
      <w:pPr>
        <w:pStyle w:val="a8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нагрузка на детей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2.4.1.3049- 13г.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до 4 лет - 2час.45мин.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5 лет - 4 часа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6 лет - 6 час. 15мин.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7лет – 8 час 30 мин.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непрерывной образовательной деятельности для детей 4 года жизни – не более 15 мин, для детей 5-го года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20 мин., для детей 6-го года жизни - не более 25 мин., а для детей 7-го года – не более 30 мин. перерывы между периодами непрерывной образовательной деятельности - не менее 10 мин. В середине  непрерывной образовательной деятельности проводятся физкультминутки </w:t>
      </w:r>
      <w:r>
        <w:rPr>
          <w:rFonts w:ascii="Times New Roman" w:hAnsi="Times New Roman" w:cs="Times New Roman"/>
          <w:color w:val="000000"/>
          <w:sz w:val="24"/>
          <w:szCs w:val="24"/>
        </w:rPr>
        <w:t>(не менее 2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Перегрузок не наблюдается.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непосредственно образовательной деятельности и календарный график  принят  на педагогическом </w:t>
      </w:r>
      <w:r w:rsidR="00D20893">
        <w:rPr>
          <w:rFonts w:ascii="Times New Roman" w:hAnsi="Times New Roman" w:cs="Times New Roman"/>
          <w:sz w:val="24"/>
          <w:szCs w:val="24"/>
        </w:rPr>
        <w:t>совете 03.09. 2015г., утверждён заведующей МДОУ.03.09.2015</w:t>
      </w:r>
      <w:r>
        <w:rPr>
          <w:rFonts w:ascii="Times New Roman" w:hAnsi="Times New Roman" w:cs="Times New Roman"/>
          <w:sz w:val="24"/>
          <w:szCs w:val="24"/>
        </w:rPr>
        <w:t xml:space="preserve"> года приказ №1</w:t>
      </w:r>
      <w:r w:rsidR="00D20893">
        <w:rPr>
          <w:rFonts w:ascii="Times New Roman" w:hAnsi="Times New Roman" w:cs="Times New Roman"/>
          <w:sz w:val="24"/>
          <w:szCs w:val="24"/>
        </w:rPr>
        <w:t>3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Педагоги используют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в образовательном процессе:</w:t>
      </w:r>
    </w:p>
    <w:p w:rsidR="00501642" w:rsidRDefault="00501642" w:rsidP="0050164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Р.Б., Князева О.Я., Авдеева Н.Н.</w:t>
      </w:r>
    </w:p>
    <w:p w:rsidR="00501642" w:rsidRDefault="00501642" w:rsidP="0050164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«Дыхательная гимнастика»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</w:p>
    <w:p w:rsidR="00501642" w:rsidRDefault="00501642" w:rsidP="00501642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«Пальчиковая гимнастика» Г.Г. Галкина, </w:t>
      </w:r>
    </w:p>
    <w:p w:rsidR="00501642" w:rsidRDefault="00501642" w:rsidP="00501642">
      <w:pPr>
        <w:pStyle w:val="a6"/>
        <w:numPr>
          <w:ilvl w:val="0"/>
          <w:numId w:val="4"/>
        </w:numPr>
        <w:jc w:val="both"/>
        <w:rPr>
          <w:bCs/>
        </w:rPr>
      </w:pPr>
      <w:r>
        <w:t>«Как воспитать здорового ре</w:t>
      </w:r>
      <w:r>
        <w:softHyphen/>
        <w:t xml:space="preserve">бёнка» </w:t>
      </w:r>
      <w:proofErr w:type="spellStart"/>
      <w:r>
        <w:t>Алямов</w:t>
      </w:r>
      <w:r>
        <w:softHyphen/>
        <w:t>ская</w:t>
      </w:r>
      <w:proofErr w:type="spellEnd"/>
      <w:r>
        <w:t xml:space="preserve"> В.Г. М,1993</w:t>
      </w:r>
    </w:p>
    <w:p w:rsidR="00501642" w:rsidRDefault="00501642" w:rsidP="00D20893">
      <w:pPr>
        <w:pStyle w:val="a6"/>
        <w:numPr>
          <w:ilvl w:val="0"/>
          <w:numId w:val="4"/>
        </w:numPr>
        <w:jc w:val="both"/>
      </w:pPr>
      <w:r>
        <w:t xml:space="preserve">« </w:t>
      </w:r>
      <w:r w:rsidR="00D20893">
        <w:t xml:space="preserve"> </w:t>
      </w:r>
      <w:r>
        <w:t>«Физическая культура – дошкольникам» Глазырина Л.Д. М.,2000</w:t>
      </w:r>
    </w:p>
    <w:p w:rsidR="00501642" w:rsidRDefault="00501642" w:rsidP="00501642">
      <w:pPr>
        <w:pStyle w:val="a6"/>
        <w:numPr>
          <w:ilvl w:val="0"/>
          <w:numId w:val="4"/>
        </w:numPr>
        <w:jc w:val="both"/>
      </w:pPr>
      <w:r>
        <w:t>«Воспитание здорового ре</w:t>
      </w:r>
      <w:r>
        <w:softHyphen/>
        <w:t xml:space="preserve">бенка»  М.Д. </w:t>
      </w:r>
      <w:proofErr w:type="spellStart"/>
      <w:r>
        <w:t>Маханева</w:t>
      </w:r>
      <w:proofErr w:type="spellEnd"/>
      <w:r>
        <w:t>,  М, 2000</w:t>
      </w:r>
    </w:p>
    <w:p w:rsidR="00501642" w:rsidRDefault="00501642" w:rsidP="00D2089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В ООП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 двигательной активности детей по возрастам. Соблюдаются нормы двигательной активности при организации образовательного процесса. Режимы дня составлены с учётом холодного и тёплого периодов. В режиме дня достаточное место отводится прогулке, питанию детей, физическим занятиям.</w:t>
      </w:r>
    </w:p>
    <w:p w:rsidR="00501642" w:rsidRDefault="00501642" w:rsidP="00D2089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При организации образовательного процесса учитываются индивидуальные особенности  развития детей. Психологический климат в группе,  на занятиях формируется путем учета индивидуально-типологических особенностей детей при организации учебно-воспитательного процесса, а также выбора варианта учебного плана и программы, которая обеспечивает доступность учебного материала.</w:t>
      </w:r>
    </w:p>
    <w:p w:rsidR="00501642" w:rsidRDefault="00501642" w:rsidP="00D2089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Проведение физкультминуток, музыкально-ритмических  пауз, игровых моментов и музыкального сопровождения образовательной деятельности дошкольников способствует эмоциональным разрядкам на занятиях и в свободной деятельности. В группах имеются уголки уединения.</w:t>
      </w:r>
    </w:p>
    <w:p w:rsidR="00501642" w:rsidRDefault="00501642" w:rsidP="00501642">
      <w:pPr>
        <w:spacing w:before="280" w:after="28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4.Организация физкультурно-оздоровительной и спортивно-массовой работы в образовательном учреждении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Зарядка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ежедневно, 2 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руппа – 5  мин., ср. группа – 5-7 мин., ст. группа – 7-10 мин,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группа – 10-12 мин. (со старшей группы утренняя гимнастика на воздухе в любое время года с оздоровительным бегом)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Физкультминутки </w:t>
      </w:r>
      <w:r>
        <w:rPr>
          <w:rFonts w:ascii="Times New Roman" w:hAnsi="Times New Roman" w:cs="Times New Roman"/>
          <w:color w:val="000000"/>
          <w:sz w:val="24"/>
          <w:szCs w:val="24"/>
        </w:rPr>
        <w:t>– по необходимости на занятиях – 2-3 мин. во всех группах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Релаксация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– после всех занятий 1-3 мин. во всех группах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Музыкально-ритмические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 музыкальных занятиях: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руппа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 мин, ср. группа – 8-10 мин., ст. группа – 10-12 мин.,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гр. 12-15 мин.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Подвижные 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ежедневно не менее 2 игр по 5  мин. в 1 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руппе, 7-8 мин. в ср. группе, 8-10 мин. в ст. группе, 10-12 мин.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группе.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Игровые упражнения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ежедневно по подгруппа 4 мин. в 1 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руппе, 6-8 мин. в ср. группе, 6-8 мин. в ст. группе. 8-10 мин.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группе.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Гимнастика пробуждения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ежедневно по 4 мин. в 1 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руппа, 6 мин. в ср. группа, 7 мин. в ст. группа, 8 мин.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группа.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Физкультурный досуг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 раз в месяц по 15 мин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руппа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 мин. в ср. группах, 25 мин. в ст. группах, 30 мин.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группах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Спортивный праздник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 раза в год по 10-15 мин., 15-20 мин., 20-25 мин., 25-30 мин.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Самостоятельная двигательная активность в течение дня </w:t>
      </w:r>
      <w:r>
        <w:rPr>
          <w:rFonts w:ascii="Times New Roman" w:hAnsi="Times New Roman" w:cs="Times New Roman"/>
          <w:color w:val="000000"/>
          <w:sz w:val="24"/>
          <w:szCs w:val="24"/>
        </w:rPr>
        <w:t>– характер и продолжительность зависят от индивидуальных особенностей и потребностей детей.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Физкультурные занятия (</w:t>
      </w:r>
      <w:r>
        <w:rPr>
          <w:rFonts w:ascii="Times New Roman" w:hAnsi="Times New Roman" w:cs="Times New Roman"/>
          <w:color w:val="000000"/>
          <w:sz w:val="24"/>
          <w:szCs w:val="24"/>
        </w:rPr>
        <w:t>2 раза в неделю в спортзале, 1 раз в неделю – на воздухе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; ):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игровые, сюжетные, интегрированные, комплексные;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тематические, сюжетно-игровые.</w:t>
      </w:r>
    </w:p>
    <w:p w:rsidR="00501642" w:rsidRDefault="00501642" w:rsidP="00501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Ходьба на лыжах </w:t>
      </w:r>
      <w:r>
        <w:rPr>
          <w:rFonts w:ascii="Times New Roman" w:hAnsi="Times New Roman" w:cs="Times New Roman"/>
          <w:color w:val="000000"/>
          <w:sz w:val="24"/>
          <w:szCs w:val="24"/>
        </w:rPr>
        <w:t>– со старшей группы</w:t>
      </w:r>
    </w:p>
    <w:p w:rsidR="00501642" w:rsidRDefault="00501642" w:rsidP="005016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занятий соответствует требованиям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642" w:rsidRDefault="00501642" w:rsidP="00501642">
      <w:pPr>
        <w:spacing w:before="280" w:after="28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</w:p>
    <w:p w:rsidR="00501642" w:rsidRDefault="00501642" w:rsidP="00501642">
      <w:pPr>
        <w:pStyle w:val="a8"/>
        <w:numPr>
          <w:ilvl w:val="0"/>
          <w:numId w:val="5"/>
        </w:num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организации просветительской и методической работы по вопросам здорового и безопасного образа жизни ДОУ взаимодействует с различными организациями: ГИБДД, Пожарной частью, детской поликлиникой, которые проводят с родителями воспитанников и сотрудниками различные мероприятия здоровьесберегающей направленности.</w:t>
      </w:r>
    </w:p>
    <w:p w:rsidR="00501642" w:rsidRDefault="00501642" w:rsidP="00751E6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ДОУ проводится  работа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педагогами:</w:t>
      </w:r>
    </w:p>
    <w:p w:rsidR="00501642" w:rsidRDefault="00751E65" w:rsidP="00751E65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01642">
        <w:rPr>
          <w:rFonts w:ascii="Times New Roman" w:hAnsi="Times New Roman" w:cs="Times New Roman"/>
          <w:color w:val="000000"/>
          <w:sz w:val="24"/>
          <w:szCs w:val="24"/>
        </w:rPr>
        <w:t>онсультации:</w:t>
      </w:r>
    </w:p>
    <w:p w:rsidR="00501642" w:rsidRDefault="00501642" w:rsidP="00751E65">
      <w:pPr>
        <w:spacing w:after="0" w:line="240" w:lineRule="auto"/>
        <w:ind w:left="142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«Здоровьесберегающие технологии в ДОУ», </w:t>
      </w:r>
    </w:p>
    <w:p w:rsidR="00501642" w:rsidRDefault="00751E65" w:rsidP="00751E65">
      <w:pPr>
        <w:spacing w:after="0" w:line="240" w:lineRule="auto"/>
        <w:ind w:left="142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-«Подвижные народные игры»</w:t>
      </w:r>
    </w:p>
    <w:p w:rsidR="00501642" w:rsidRDefault="00501642" w:rsidP="00751E6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открытые просмотры</w:t>
      </w:r>
    </w:p>
    <w:p w:rsidR="00501642" w:rsidRDefault="00501642" w:rsidP="0050164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«Закаливание детей»</w:t>
      </w:r>
    </w:p>
    <w:p w:rsidR="00501642" w:rsidRDefault="00501642" w:rsidP="0050164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«Совместное занятие с родителями» в разных группах</w:t>
      </w:r>
    </w:p>
    <w:p w:rsidR="00501642" w:rsidRDefault="00501642" w:rsidP="005016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Родительские собрания в группах по вопросам оздоровления детей.</w:t>
      </w:r>
    </w:p>
    <w:p w:rsidR="00501642" w:rsidRDefault="00501642" w:rsidP="00501642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«Роль родителей в приобщении детей дошкольного возраста к здоровому образу жизни»  </w:t>
      </w:r>
    </w:p>
    <w:p w:rsidR="00501642" w:rsidRPr="00751E65" w:rsidRDefault="00501642" w:rsidP="00501642">
      <w:pPr>
        <w:pStyle w:val="a8"/>
        <w:numPr>
          <w:ilvl w:val="0"/>
          <w:numId w:val="6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 xml:space="preserve">«Формирование здорового образа жизни» </w:t>
      </w:r>
    </w:p>
    <w:p w:rsidR="00501642" w:rsidRPr="00751E65" w:rsidRDefault="00501642" w:rsidP="00501642">
      <w:pPr>
        <w:pStyle w:val="a8"/>
        <w:numPr>
          <w:ilvl w:val="0"/>
          <w:numId w:val="6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 xml:space="preserve">«В здоровом теле - здоровый дух» </w:t>
      </w:r>
    </w:p>
    <w:p w:rsidR="00501642" w:rsidRDefault="00501642" w:rsidP="00501642">
      <w:pPr>
        <w:pStyle w:val="a8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 xml:space="preserve">«Здоровый образ жизни. Нужные советы родителям» </w:t>
      </w:r>
    </w:p>
    <w:p w:rsidR="00751E65" w:rsidRDefault="00501642" w:rsidP="00501642">
      <w:pPr>
        <w:pStyle w:val="a8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 xml:space="preserve">«Пропаганда здорового образа жизни» </w:t>
      </w:r>
    </w:p>
    <w:p w:rsidR="00751E65" w:rsidRDefault="00501642" w:rsidP="00501642">
      <w:pPr>
        <w:pStyle w:val="a8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>«Формирование здорового образ</w:t>
      </w:r>
      <w:r w:rsidR="00751E65">
        <w:rPr>
          <w:rFonts w:ascii="Times New Roman" w:hAnsi="Times New Roman" w:cs="Times New Roman"/>
          <w:sz w:val="24"/>
          <w:szCs w:val="24"/>
        </w:rPr>
        <w:t xml:space="preserve">а жизни в детском саду и дома» </w:t>
      </w:r>
    </w:p>
    <w:p w:rsidR="00501642" w:rsidRDefault="00751E65" w:rsidP="00501642">
      <w:pPr>
        <w:pStyle w:val="a8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01642" w:rsidRPr="00751E65">
        <w:rPr>
          <w:rFonts w:ascii="Times New Roman" w:hAnsi="Times New Roman" w:cs="Times New Roman"/>
          <w:sz w:val="24"/>
          <w:szCs w:val="24"/>
        </w:rPr>
        <w:t xml:space="preserve">«О здоровье всерьёз» </w:t>
      </w:r>
    </w:p>
    <w:p w:rsidR="00751E65" w:rsidRPr="00751E65" w:rsidRDefault="00501642" w:rsidP="00501642">
      <w:pPr>
        <w:pStyle w:val="a8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E65">
        <w:rPr>
          <w:rFonts w:ascii="Times New Roman" w:hAnsi="Times New Roman" w:cs="Times New Roman"/>
          <w:sz w:val="24"/>
          <w:szCs w:val="24"/>
        </w:rPr>
        <w:t xml:space="preserve">«Забота о здоровье ребёнка» </w:t>
      </w:r>
    </w:p>
    <w:p w:rsidR="00501642" w:rsidRDefault="00501642" w:rsidP="00751E65">
      <w:pPr>
        <w:pStyle w:val="a8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Открытые просмотры оздоровительных мероприятий для родителей </w:t>
      </w: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Спортивный праздник  «Папа, мама, я — спортивная семья» (дети старшего возраста)</w:t>
      </w: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Работа, проводимая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1642" w:rsidRDefault="00501642" w:rsidP="00501642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 здоровья в каждой группе</w:t>
      </w:r>
    </w:p>
    <w:p w:rsidR="00751E65" w:rsidRDefault="00501642" w:rsidP="00501642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E65">
        <w:rPr>
          <w:rFonts w:ascii="Times New Roman" w:hAnsi="Times New Roman" w:cs="Times New Roman"/>
          <w:color w:val="000000"/>
          <w:sz w:val="24"/>
          <w:szCs w:val="24"/>
        </w:rPr>
        <w:t xml:space="preserve">Урок здоровья </w:t>
      </w:r>
    </w:p>
    <w:p w:rsidR="00501642" w:rsidRPr="00751E65" w:rsidRDefault="00501642" w:rsidP="00501642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1E65">
        <w:rPr>
          <w:rFonts w:ascii="Times New Roman" w:hAnsi="Times New Roman" w:cs="Times New Roman"/>
          <w:color w:val="000000"/>
          <w:sz w:val="24"/>
          <w:szCs w:val="24"/>
        </w:rPr>
        <w:t>Спортивные досуги</w:t>
      </w:r>
    </w:p>
    <w:p w:rsidR="00501642" w:rsidRDefault="00501642" w:rsidP="0050164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1642" w:rsidRDefault="00501642" w:rsidP="00501642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 ДОУ имеется научно – публицистическая, научно – методическая литература, периодические издания по вопросам ведения здорового образа жизни.</w:t>
      </w:r>
    </w:p>
    <w:p w:rsidR="00501642" w:rsidRDefault="00501642" w:rsidP="00501642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ежемесячно обновляется «Уголок здоровья» для родителей </w:t>
      </w:r>
    </w:p>
    <w:p w:rsidR="00501642" w:rsidRDefault="00501642" w:rsidP="0050164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6. Анализ мониторинга и основных мероприятий, направленных на формирование культуры здоровья и безопасного образа жизни.</w:t>
      </w:r>
    </w:p>
    <w:p w:rsidR="00501642" w:rsidRDefault="00501642" w:rsidP="00751E65">
      <w:pPr>
        <w:pStyle w:val="11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в ДОУ осуществляют:</w:t>
      </w:r>
    </w:p>
    <w:p w:rsidR="00501642" w:rsidRDefault="00501642" w:rsidP="00751E65">
      <w:pPr>
        <w:pStyle w:val="1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</w:t>
      </w:r>
    </w:p>
    <w:p w:rsidR="00751E65" w:rsidRDefault="00751E65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1642">
        <w:rPr>
          <w:rFonts w:ascii="Times New Roman" w:hAnsi="Times New Roman" w:cs="Times New Roman"/>
          <w:sz w:val="24"/>
          <w:szCs w:val="24"/>
        </w:rPr>
        <w:t xml:space="preserve">-  медицинская сестра; </w:t>
      </w:r>
    </w:p>
    <w:p w:rsidR="00501642" w:rsidRDefault="00751E65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42">
        <w:rPr>
          <w:rFonts w:ascii="Times New Roman" w:hAnsi="Times New Roman" w:cs="Times New Roman"/>
          <w:sz w:val="24"/>
          <w:szCs w:val="24"/>
        </w:rPr>
        <w:t xml:space="preserve">-  </w:t>
      </w:r>
      <w:r w:rsidR="0050164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периодическая диспансеризация  воспитанников специалистами </w:t>
      </w:r>
      <w:r w:rsidR="00501642">
        <w:rPr>
          <w:rFonts w:ascii="Times New Roman" w:hAnsi="Times New Roman" w:cs="Times New Roman"/>
          <w:sz w:val="24"/>
          <w:szCs w:val="24"/>
        </w:rPr>
        <w:t xml:space="preserve"> (врач-стоматолог, невролог, отоларинголог, хирург-ортопед). </w:t>
      </w:r>
    </w:p>
    <w:p w:rsidR="00501642" w:rsidRDefault="00501642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 оборудован   инструментарием  мониторинга здоровья и физического развития воспитанников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весы, аппарат для определения остроты зрения, давления и т.д.)</w:t>
      </w:r>
    </w:p>
    <w:p w:rsidR="00751E65" w:rsidRDefault="00501642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обязательного утреннего фильтра ведение тетради здоровья, позволило не допускать в дошкольное учреждение заболевших детей. Тем самым было сохранено здоровье других детей.</w:t>
      </w:r>
    </w:p>
    <w:p w:rsidR="00501642" w:rsidRDefault="00501642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Профилактические прививки выполнены в полном объёме, согласно   плану медработника на текущий учебный год.</w:t>
      </w:r>
    </w:p>
    <w:p w:rsidR="00501642" w:rsidRDefault="00751E65" w:rsidP="00751E65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42">
        <w:rPr>
          <w:rFonts w:ascii="Times New Roman" w:hAnsi="Times New Roman" w:cs="Times New Roman"/>
          <w:sz w:val="24"/>
          <w:szCs w:val="24"/>
        </w:rPr>
        <w:t xml:space="preserve"> 4. Сотрудники ДОУ создают условия для нормального протекания периода адаптации детей к условиям детского сада. В детском саду создана атмосфера тепла, уюта и доброжелательности. Это снимает тревогу, волнение и страхи, что немаловажно для здоровья ребенка в адаптационный период, поэтому воспитанников, имеющих проблемы в адаптации, у нас нет.</w:t>
      </w:r>
    </w:p>
    <w:p w:rsidR="00501642" w:rsidRDefault="00501642" w:rsidP="00751E65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мероприятия, направленные на формирование культуры здоровья и безопасного образа жизни, проходили в соответствии свыше представленным планом. Результаты этой деятельности отражает мониторинг деятельности.</w:t>
      </w:r>
    </w:p>
    <w:p w:rsidR="00501642" w:rsidRDefault="00501642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E65" w:rsidRDefault="00751E65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E65" w:rsidRDefault="00751E65" w:rsidP="0075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EEC" w:rsidRDefault="00894EEC" w:rsidP="00751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EC" w:rsidRDefault="00894EEC" w:rsidP="00751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EC" w:rsidRDefault="00501642" w:rsidP="00751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Заболеваемость детей в ДОУ</w:t>
      </w:r>
    </w:p>
    <w:p w:rsidR="00501642" w:rsidRDefault="00501642" w:rsidP="00751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(среднее число дней, пропущенных одним ребёнком по болезни) за  год:</w:t>
      </w:r>
    </w:p>
    <w:p w:rsidR="00501642" w:rsidRDefault="00501642" w:rsidP="00751E65">
      <w:pPr>
        <w:tabs>
          <w:tab w:val="left" w:pos="91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89"/>
        <w:gridCol w:w="3191"/>
        <w:gridCol w:w="3191"/>
      </w:tblGrid>
      <w:tr w:rsidR="00501642" w:rsidTr="00B37DB6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Pr="00B37DB6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501642"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Pr="00B37DB6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501642"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Pr="00B37DB6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="00501642" w:rsidRPr="00B3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501642" w:rsidTr="00B37DB6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42" w:rsidRDefault="00B37DB6">
            <w:pPr>
              <w:tabs>
                <w:tab w:val="left" w:pos="91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94EEC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EEC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501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Число случаев заболевания воспитанников </w:t>
      </w:r>
    </w:p>
    <w:p w:rsidR="00501642" w:rsidRDefault="00501642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330" w:type="dxa"/>
        <w:tblInd w:w="525" w:type="dxa"/>
        <w:tblLook w:val="04A0"/>
      </w:tblPr>
      <w:tblGrid>
        <w:gridCol w:w="2845"/>
        <w:gridCol w:w="1526"/>
        <w:gridCol w:w="2039"/>
        <w:gridCol w:w="1920"/>
      </w:tblGrid>
      <w:tr w:rsidR="00501642" w:rsidTr="00501642">
        <w:trPr>
          <w:trHeight w:val="300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болезни</w:t>
            </w:r>
          </w:p>
        </w:tc>
        <w:tc>
          <w:tcPr>
            <w:tcW w:w="5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зарегистрировано случаев заболевания</w:t>
            </w:r>
          </w:p>
        </w:tc>
      </w:tr>
      <w:tr w:rsidR="00501642" w:rsidTr="00501642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год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год</w:t>
            </w:r>
          </w:p>
        </w:tc>
      </w:tr>
      <w:tr w:rsidR="00501642" w:rsidTr="00501642">
        <w:trPr>
          <w:trHeight w:val="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бактериальная дизентерия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энтериты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гастроэнтериты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ангина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тонзелит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трахеит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айморит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фарингит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ОРВИ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642" w:rsidTr="00501642">
        <w:trPr>
          <w:trHeight w:val="25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несчастные случаи, отравления, травмы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01642" w:rsidRDefault="00501642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501642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1642" w:rsidTr="00501642">
        <w:trPr>
          <w:trHeight w:val="27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01642" w:rsidRDefault="00501642" w:rsidP="00894E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заболевания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01642" w:rsidRDefault="00B37DB6" w:rsidP="0089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01642" w:rsidRDefault="00B37DB6" w:rsidP="0089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01642" w:rsidRDefault="00501642" w:rsidP="005016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 заболеваний уменьшается значительно, если учес</w:t>
      </w:r>
      <w:r w:rsidR="00B37DB6">
        <w:rPr>
          <w:rFonts w:ascii="Times New Roman" w:hAnsi="Times New Roman" w:cs="Times New Roman"/>
          <w:color w:val="000000"/>
          <w:sz w:val="24"/>
          <w:szCs w:val="24"/>
        </w:rPr>
        <w:t>ть увеличение количества детей</w:t>
      </w:r>
      <w:proofErr w:type="gramStart"/>
      <w:r w:rsidR="00B37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94EEC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EEC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EEC" w:rsidRDefault="00894EEC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42" w:rsidRDefault="00501642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Индекс здоровья.</w:t>
      </w:r>
    </w:p>
    <w:p w:rsidR="00501642" w:rsidRDefault="00501642" w:rsidP="005016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985" w:type="dxa"/>
        <w:tblInd w:w="1694" w:type="dxa"/>
        <w:tblLayout w:type="fixed"/>
        <w:tblLook w:val="04A0"/>
      </w:tblPr>
      <w:tblGrid>
        <w:gridCol w:w="1984"/>
        <w:gridCol w:w="2269"/>
        <w:gridCol w:w="1732"/>
      </w:tblGrid>
      <w:tr w:rsidR="00501642" w:rsidTr="00894EEC">
        <w:trPr>
          <w:trHeight w:val="2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501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501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 w:rsidP="00894EE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01642" w:rsidTr="00894EEC">
        <w:trPr>
          <w:trHeight w:val="5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1642" w:rsidRDefault="00B37DB6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01642" w:rsidRDefault="00B37DB6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  <w:r w:rsidR="0050164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94EEC" w:rsidTr="00894EEC">
        <w:trPr>
          <w:trHeight w:val="16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94EEC" w:rsidRDefault="00894EEC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94EEC" w:rsidRDefault="00894EEC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94EEC" w:rsidRDefault="00894EEC" w:rsidP="00894E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EEC" w:rsidTr="00894EEC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5985" w:type="dxa"/>
            <w:gridSpan w:val="3"/>
          </w:tcPr>
          <w:p w:rsidR="00894EEC" w:rsidRDefault="00894EEC" w:rsidP="00894E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1642" w:rsidRDefault="00501642" w:rsidP="005016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642" w:rsidRDefault="00501642" w:rsidP="00501642">
      <w:pPr>
        <w:tabs>
          <w:tab w:val="left" w:pos="91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642" w:rsidRDefault="00501642" w:rsidP="0050164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 воспитанников по группам здоровья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( %)</w:t>
      </w:r>
      <w:proofErr w:type="gramEnd"/>
    </w:p>
    <w:p w:rsidR="00501642" w:rsidRDefault="00501642" w:rsidP="0050164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65" w:type="dxa"/>
        <w:tblInd w:w="1287" w:type="dxa"/>
        <w:tblLayout w:type="fixed"/>
        <w:tblLook w:val="04A0"/>
      </w:tblPr>
      <w:tblGrid>
        <w:gridCol w:w="1682"/>
        <w:gridCol w:w="1984"/>
        <w:gridCol w:w="2268"/>
        <w:gridCol w:w="1731"/>
      </w:tblGrid>
      <w:tr w:rsidR="00501642" w:rsidTr="00501642">
        <w:trPr>
          <w:trHeight w:val="23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5016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642" w:rsidRDefault="00B37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501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1642" w:rsidRDefault="00501642" w:rsidP="00B37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7DB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642" w:rsidRDefault="00B37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501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1642" w:rsidRDefault="00501642" w:rsidP="00B37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7DB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01642" w:rsidRDefault="00B37DB6" w:rsidP="00B37DB6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(87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642" w:rsidTr="00B37DB6">
        <w:trPr>
          <w:trHeight w:val="5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1642" w:rsidTr="00501642">
        <w:trPr>
          <w:trHeight w:val="28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1642" w:rsidTr="00501642">
        <w:trPr>
          <w:trHeight w:val="30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/5.7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1642" w:rsidTr="00501642">
        <w:trPr>
          <w:trHeight w:val="30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501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инвалиды)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1642" w:rsidRDefault="00501642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642" w:rsidRDefault="00501642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42" w:rsidRDefault="00501642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42" w:rsidRDefault="00501642" w:rsidP="00501642">
      <w:pPr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EEC" w:rsidRDefault="00894EEC" w:rsidP="00501642">
      <w:pPr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EEC" w:rsidRDefault="00894EEC" w:rsidP="00501642">
      <w:pPr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EEC" w:rsidRDefault="00894EEC" w:rsidP="00501642">
      <w:pPr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642" w:rsidRDefault="00501642" w:rsidP="00501642">
      <w:pPr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об уровне физического развития  (в динамике за 3 года)</w:t>
      </w:r>
    </w:p>
    <w:tbl>
      <w:tblPr>
        <w:tblpPr w:leftFromText="180" w:rightFromText="180" w:bottomFromText="200" w:vertAnchor="text" w:horzAnchor="margin" w:tblpXSpec="right" w:tblpY="33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2"/>
        <w:gridCol w:w="1824"/>
        <w:gridCol w:w="1560"/>
        <w:gridCol w:w="1579"/>
      </w:tblGrid>
      <w:tr w:rsidR="00501642" w:rsidTr="0050164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42" w:rsidRDefault="00501642">
            <w:pPr>
              <w:pStyle w:val="1"/>
              <w:tabs>
                <w:tab w:val="left" w:pos="259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Уровень физического развития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5016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01642" w:rsidTr="0050164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501642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 выше среднего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EF6D0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DB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1642" w:rsidTr="0050164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501642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среднее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B37DB6" w:rsidP="00B37DB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F6D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04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EF6D0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86.3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1642" w:rsidTr="0050164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501642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 ниже среднего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EF6D0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EF6D0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42" w:rsidRDefault="00EF6D0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9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0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1642" w:rsidRDefault="00501642" w:rsidP="00501642">
      <w:pPr>
        <w:pStyle w:val="a6"/>
        <w:jc w:val="left"/>
        <w:rPr>
          <w:b/>
        </w:rPr>
      </w:pPr>
    </w:p>
    <w:p w:rsidR="00501642" w:rsidRDefault="00501642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894EEC" w:rsidRDefault="00894EEC" w:rsidP="00501642">
      <w:pPr>
        <w:pStyle w:val="a6"/>
        <w:rPr>
          <w:b/>
        </w:rPr>
      </w:pPr>
    </w:p>
    <w:p w:rsidR="00501642" w:rsidRDefault="00501642" w:rsidP="003F44C3">
      <w:pPr>
        <w:pStyle w:val="a6"/>
        <w:jc w:val="left"/>
        <w:rPr>
          <w:b/>
        </w:rPr>
      </w:pPr>
    </w:p>
    <w:p w:rsidR="00894EEC" w:rsidRDefault="00501642" w:rsidP="00501642">
      <w:pPr>
        <w:pStyle w:val="a6"/>
        <w:rPr>
          <w:b/>
        </w:rPr>
      </w:pPr>
      <w:r>
        <w:rPr>
          <w:b/>
        </w:rPr>
        <w:lastRenderedPageBreak/>
        <w:t xml:space="preserve">По итогам диспансеризации и анализу </w:t>
      </w:r>
    </w:p>
    <w:p w:rsidR="00501642" w:rsidRDefault="00501642" w:rsidP="00894EEC">
      <w:pPr>
        <w:pStyle w:val="a6"/>
        <w:rPr>
          <w:b/>
          <w:bCs/>
        </w:rPr>
      </w:pPr>
      <w:r>
        <w:rPr>
          <w:b/>
        </w:rPr>
        <w:t xml:space="preserve">составлена </w:t>
      </w:r>
      <w:r>
        <w:rPr>
          <w:b/>
          <w:bCs/>
        </w:rPr>
        <w:t>таблица хронических заболеваний воспитанников.</w:t>
      </w:r>
    </w:p>
    <w:p w:rsidR="00894EEC" w:rsidRPr="00894EEC" w:rsidRDefault="00894EEC" w:rsidP="00894EEC">
      <w:pPr>
        <w:pStyle w:val="a6"/>
        <w:rPr>
          <w:b/>
          <w:bCs/>
        </w:rPr>
      </w:pPr>
    </w:p>
    <w:p w:rsidR="00501642" w:rsidRDefault="00501642" w:rsidP="00501642">
      <w:pPr>
        <w:pStyle w:val="a6"/>
        <w:jc w:val="left"/>
        <w:rPr>
          <w:b/>
          <w:bCs/>
        </w:rPr>
      </w:pPr>
    </w:p>
    <w:p w:rsidR="00501642" w:rsidRDefault="00501642" w:rsidP="00501642">
      <w:pPr>
        <w:pStyle w:val="a6"/>
        <w:rPr>
          <w:b/>
          <w:bCs/>
        </w:rPr>
      </w:pPr>
    </w:p>
    <w:tbl>
      <w:tblPr>
        <w:tblW w:w="9403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850"/>
        <w:gridCol w:w="993"/>
        <w:gridCol w:w="850"/>
        <w:gridCol w:w="950"/>
        <w:gridCol w:w="1200"/>
        <w:gridCol w:w="1425"/>
      </w:tblGrid>
      <w:tr w:rsidR="00EF6D04" w:rsidTr="00EF6D04">
        <w:tc>
          <w:tcPr>
            <w:tcW w:w="3135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1843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0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25" w:type="dxa"/>
            <w:gridSpan w:val="2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P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D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EF6D04" w:rsidTr="00EF6D04">
        <w:tc>
          <w:tcPr>
            <w:tcW w:w="3135" w:type="dxa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vAlign w:val="center"/>
            <w:hideMark/>
          </w:tcPr>
          <w:p w:rsidR="00EF6D04" w:rsidRDefault="00EF6D0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6D04" w:rsidTr="00EF6D04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Заболевания сердечно </w:t>
            </w:r>
          </w:p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сосудистой системы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D04" w:rsidTr="00EF6D04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ЛОР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почек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органов зрения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 ЦНС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Аллергические заболевания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EF6D04" w:rsidP="00EF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Эндокринные заболевания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0.87%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</w:p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-двигательного аппарата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EF6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="00EF6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желудочно</w:t>
            </w:r>
            <w:proofErr w:type="spellEnd"/>
          </w:p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-кишечного тракта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12.6</w:t>
            </w:r>
            <w:r w:rsidR="00EF6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  <w:r w:rsidR="00EF6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3.4%</w:t>
            </w:r>
          </w:p>
        </w:tc>
      </w:tr>
      <w:tr w:rsidR="00EF6D04" w:rsidTr="00894EEC">
        <w:tc>
          <w:tcPr>
            <w:tcW w:w="313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EF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Тубинфицированность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4" w:space="0" w:color="auto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4F8FE3"/>
              <w:left w:val="single" w:sz="4" w:space="0" w:color="auto"/>
              <w:bottom w:val="single" w:sz="6" w:space="0" w:color="4F8FE3"/>
              <w:right w:val="single" w:sz="6" w:space="0" w:color="4F8FE3"/>
            </w:tcBorders>
          </w:tcPr>
          <w:p w:rsidR="00EF6D04" w:rsidRDefault="00815ED5" w:rsidP="00815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1642" w:rsidRDefault="00501642" w:rsidP="00501642">
      <w:pPr>
        <w:pStyle w:val="a6"/>
        <w:rPr>
          <w:b/>
          <w:bCs/>
        </w:rPr>
      </w:pPr>
    </w:p>
    <w:p w:rsidR="00894EEC" w:rsidRDefault="00894EEC" w:rsidP="005016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1642" w:rsidRDefault="00501642" w:rsidP="003F4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 здоровья воспитанников показал, что на первый план выходят:</w:t>
      </w:r>
    </w:p>
    <w:p w:rsidR="00501642" w:rsidRDefault="00501642" w:rsidP="003F44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аллергические заболевания; </w:t>
      </w:r>
    </w:p>
    <w:p w:rsidR="00501642" w:rsidRDefault="00501642" w:rsidP="003F44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органов рения;</w:t>
      </w:r>
    </w:p>
    <w:p w:rsidR="00501642" w:rsidRDefault="00501642" w:rsidP="003F44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двигательного аппарата</w:t>
      </w:r>
    </w:p>
    <w:p w:rsidR="00501642" w:rsidRDefault="00501642" w:rsidP="003F44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прочих заболеваний заметно снижается. </w:t>
      </w:r>
    </w:p>
    <w:p w:rsidR="00894EEC" w:rsidRDefault="00894EEC" w:rsidP="00894EE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642" w:rsidRDefault="00501642" w:rsidP="00501642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Отмечена положительная динамика: количество детей, со средним и низким уровнем снизилось. Этому способствует систематическая воспитательно-образовательная работа по воспитанию культурно-гигиенических навыков у детей, формирование начальных представлений о рациональном и здоровом питании, об активном отдыхе, о двигательной активности, однако, в старшем дошкольном возрасте недостаточно сформировано представление о зависимости здоровья от правильного питания, от физических упражнений.  Воспитатели проводят работу с воспитанниками и родителями  по укреплению и закаливанию детского организма. Это утренняя гимнастика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гимнастика после сна, непосредственно организованная образовательная деятельность по  физической культуре, прогулки на свежем воздухе, мытье рук прохладной водой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Проведение физкультминуток и динамических пауз,  включающих в себя игры малой подвижности,  дыхательные упражнения,   упражнения для  снятия напряжения с глаз,  а также спортивные досуги, праздники и развлечения. Также совместно с родителями.  </w:t>
      </w:r>
    </w:p>
    <w:p w:rsidR="00894EEC" w:rsidRDefault="00894EEC" w:rsidP="00501642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01642" w:rsidRDefault="00501642" w:rsidP="005016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Социологические исследования родителей</w:t>
      </w:r>
    </w:p>
    <w:p w:rsidR="00501642" w:rsidRDefault="00501642" w:rsidP="00894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работы  по формированию физически и психически здорового ребенка является работа с родителями.   Одной  из форм для выявления потребностей родителей, знаний и умений  по вопросам формирования здорового образа жизни является анкетирование:</w:t>
      </w:r>
    </w:p>
    <w:p w:rsidR="00501642" w:rsidRDefault="00501642" w:rsidP="00894EEC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 анкеты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проанализировать работу детского сада  и семьи по формированию здорового образа жизни  сохранению и укреплению здоровья детей.</w:t>
      </w:r>
    </w:p>
    <w:p w:rsidR="00501642" w:rsidRDefault="00501642" w:rsidP="00894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опросе участвовали  </w:t>
      </w:r>
      <w:r w:rsidR="00894EEC">
        <w:rPr>
          <w:rFonts w:ascii="Times New Roman" w:hAnsi="Times New Roman" w:cs="Times New Roman"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>семьи.</w:t>
      </w:r>
    </w:p>
    <w:p w:rsidR="00501642" w:rsidRDefault="00501642" w:rsidP="00894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1.Часто ли болел ваш ребенок до посещения детского сада</w:t>
      </w:r>
    </w:p>
    <w:p w:rsidR="00501642" w:rsidRDefault="00464441" w:rsidP="00894EEC">
      <w:pPr>
        <w:pStyle w:val="a8"/>
        <w:numPr>
          <w:ilvl w:val="0"/>
          <w:numId w:val="10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чел- 36</w:t>
      </w:r>
      <w:r w:rsidR="00501642">
        <w:rPr>
          <w:rFonts w:ascii="Times New Roman" w:hAnsi="Times New Roman" w:cs="Times New Roman"/>
          <w:i/>
          <w:sz w:val="24"/>
          <w:szCs w:val="24"/>
        </w:rPr>
        <w:t xml:space="preserve"> % да часто</w:t>
      </w:r>
    </w:p>
    <w:p w:rsidR="00501642" w:rsidRPr="00464441" w:rsidRDefault="00894EEC" w:rsidP="00894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441">
        <w:rPr>
          <w:rFonts w:ascii="Times New Roman" w:hAnsi="Times New Roman" w:cs="Times New Roman"/>
          <w:i/>
          <w:sz w:val="24"/>
          <w:szCs w:val="24"/>
        </w:rPr>
        <w:t xml:space="preserve">            48</w:t>
      </w:r>
      <w:r w:rsidR="00464441" w:rsidRPr="00464441">
        <w:rPr>
          <w:rFonts w:ascii="Times New Roman" w:hAnsi="Times New Roman" w:cs="Times New Roman"/>
          <w:i/>
          <w:sz w:val="24"/>
          <w:szCs w:val="24"/>
        </w:rPr>
        <w:t xml:space="preserve">  чел -64% 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501642" w:rsidRPr="00464441" w:rsidRDefault="00501642" w:rsidP="00894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4441">
        <w:rPr>
          <w:rFonts w:ascii="Times New Roman" w:hAnsi="Times New Roman" w:cs="Times New Roman"/>
          <w:i/>
          <w:sz w:val="24"/>
          <w:szCs w:val="24"/>
          <w:u w:val="single"/>
        </w:rPr>
        <w:t>2.Часто ли болеет ваш ребенок в настоящее время</w:t>
      </w:r>
    </w:p>
    <w:p w:rsidR="00501642" w:rsidRPr="00464441" w:rsidRDefault="00894EEC" w:rsidP="00894E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64441">
        <w:rPr>
          <w:rFonts w:ascii="Times New Roman" w:hAnsi="Times New Roman" w:cs="Times New Roman"/>
          <w:i/>
          <w:sz w:val="24"/>
          <w:szCs w:val="24"/>
        </w:rPr>
        <w:t>25</w:t>
      </w:r>
      <w:r w:rsidR="00464441" w:rsidRPr="00464441">
        <w:rPr>
          <w:rFonts w:ascii="Times New Roman" w:hAnsi="Times New Roman" w:cs="Times New Roman"/>
          <w:i/>
          <w:sz w:val="24"/>
          <w:szCs w:val="24"/>
        </w:rPr>
        <w:t xml:space="preserve"> чел  -33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% часто</w:t>
      </w:r>
    </w:p>
    <w:p w:rsidR="00501642" w:rsidRPr="00464441" w:rsidRDefault="00894EEC" w:rsidP="00894EE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64441">
        <w:rPr>
          <w:rFonts w:ascii="Times New Roman" w:hAnsi="Times New Roman" w:cs="Times New Roman"/>
          <w:i/>
          <w:sz w:val="24"/>
          <w:szCs w:val="24"/>
        </w:rPr>
        <w:t>50</w:t>
      </w:r>
      <w:r w:rsidR="00464441" w:rsidRPr="00464441">
        <w:rPr>
          <w:rFonts w:ascii="Times New Roman" w:hAnsi="Times New Roman" w:cs="Times New Roman"/>
          <w:i/>
          <w:sz w:val="24"/>
          <w:szCs w:val="24"/>
        </w:rPr>
        <w:t>чел -66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% - нет</w:t>
      </w:r>
    </w:p>
    <w:p w:rsidR="00501642" w:rsidRPr="00464441" w:rsidRDefault="00501642" w:rsidP="00894EEC">
      <w:pPr>
        <w:shd w:val="clear" w:color="auto" w:fill="FFFFFF"/>
        <w:spacing w:after="0" w:line="40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4441">
        <w:rPr>
          <w:rFonts w:ascii="Times New Roman" w:hAnsi="Times New Roman" w:cs="Times New Roman"/>
          <w:sz w:val="24"/>
          <w:szCs w:val="24"/>
          <w:u w:val="single"/>
        </w:rPr>
        <w:t>3.Что такое здоровый образ жизни?</w:t>
      </w:r>
    </w:p>
    <w:p w:rsidR="00501642" w:rsidRPr="00464441" w:rsidRDefault="00464441" w:rsidP="0046444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441">
        <w:rPr>
          <w:rFonts w:ascii="Times New Roman" w:hAnsi="Times New Roman" w:cs="Times New Roman"/>
          <w:i/>
          <w:sz w:val="24"/>
          <w:szCs w:val="24"/>
        </w:rPr>
        <w:t>69 чел -92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 xml:space="preserve">% - занятия спортом, укрепление своего здоровья, правильное питание.                                                                                                     </w:t>
      </w:r>
    </w:p>
    <w:p w:rsidR="00501642" w:rsidRDefault="00464441" w:rsidP="0046444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441">
        <w:rPr>
          <w:rFonts w:ascii="Times New Roman" w:hAnsi="Times New Roman" w:cs="Times New Roman"/>
          <w:i/>
          <w:sz w:val="24"/>
          <w:szCs w:val="24"/>
        </w:rPr>
        <w:t xml:space="preserve"> 6 чел -8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% -  отсутствие болезней, затруднились ответить</w:t>
      </w:r>
    </w:p>
    <w:p w:rsidR="003A13DE" w:rsidRPr="00464441" w:rsidRDefault="003A13DE" w:rsidP="0046444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1642" w:rsidRPr="00464441" w:rsidRDefault="00501642" w:rsidP="00894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4441">
        <w:rPr>
          <w:rFonts w:ascii="Times New Roman" w:hAnsi="Times New Roman" w:cs="Times New Roman"/>
          <w:sz w:val="24"/>
          <w:szCs w:val="24"/>
          <w:u w:val="single"/>
        </w:rPr>
        <w:t>4 . Получали ли вы консультации педагогов ДОУ  по формированию ЗОЖ у  дошкольников?</w:t>
      </w:r>
    </w:p>
    <w:p w:rsidR="00501642" w:rsidRPr="00464441" w:rsidRDefault="002E6917" w:rsidP="00894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</w:t>
      </w:r>
      <w:r w:rsidR="003A13DE">
        <w:rPr>
          <w:rFonts w:ascii="Times New Roman" w:hAnsi="Times New Roman" w:cs="Times New Roman"/>
          <w:i/>
          <w:sz w:val="24"/>
          <w:szCs w:val="24"/>
        </w:rPr>
        <w:t xml:space="preserve"> чел.-93.4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% -получали</w:t>
      </w:r>
    </w:p>
    <w:p w:rsidR="00501642" w:rsidRPr="00464441" w:rsidRDefault="003A13DE" w:rsidP="00894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5чел -6.6</w:t>
      </w:r>
      <w:r w:rsidR="00501642" w:rsidRPr="00464441">
        <w:rPr>
          <w:rFonts w:ascii="Times New Roman" w:hAnsi="Times New Roman" w:cs="Times New Roman"/>
          <w:i/>
          <w:sz w:val="24"/>
          <w:szCs w:val="24"/>
        </w:rPr>
        <w:t>% -не получали</w:t>
      </w:r>
    </w:p>
    <w:p w:rsidR="00501642" w:rsidRPr="003A13DE" w:rsidRDefault="00501642" w:rsidP="002E6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A13DE">
        <w:rPr>
          <w:rFonts w:ascii="Times New Roman" w:hAnsi="Times New Roman" w:cs="Times New Roman"/>
          <w:sz w:val="24"/>
          <w:szCs w:val="24"/>
          <w:u w:val="single"/>
        </w:rPr>
        <w:t>. Как вы считаете, с какого возраста необходимо формировать у ребенка понятие здоровый образ жизни и желание его вести?</w:t>
      </w:r>
    </w:p>
    <w:p w:rsidR="00501642" w:rsidRPr="003A13DE" w:rsidRDefault="002E6917" w:rsidP="005016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69 чел -92</w:t>
      </w:r>
      <w:r w:rsidR="00501642" w:rsidRPr="003A13DE">
        <w:rPr>
          <w:rFonts w:ascii="Times New Roman" w:hAnsi="Times New Roman" w:cs="Times New Roman"/>
          <w:i/>
          <w:sz w:val="24"/>
          <w:szCs w:val="24"/>
        </w:rPr>
        <w:t>%- с младшего</w:t>
      </w:r>
    </w:p>
    <w:p w:rsidR="00501642" w:rsidRDefault="002E6917" w:rsidP="005016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5чел-8 </w:t>
      </w:r>
      <w:r w:rsidR="00501642" w:rsidRPr="003A13DE">
        <w:rPr>
          <w:rFonts w:ascii="Times New Roman" w:hAnsi="Times New Roman" w:cs="Times New Roman"/>
          <w:i/>
          <w:sz w:val="24"/>
          <w:szCs w:val="24"/>
        </w:rPr>
        <w:t>%  - со старшего</w:t>
      </w:r>
    </w:p>
    <w:p w:rsidR="002E6917" w:rsidRPr="003A13DE" w:rsidRDefault="002E6917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42" w:rsidRPr="003A13DE" w:rsidRDefault="00501642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13DE">
        <w:rPr>
          <w:rFonts w:ascii="Times New Roman" w:hAnsi="Times New Roman" w:cs="Times New Roman"/>
          <w:sz w:val="24"/>
          <w:szCs w:val="24"/>
          <w:u w:val="single"/>
        </w:rPr>
        <w:t>6.  Удовлетворены ли Вы системой работы по формированию здорового образа жизни в ДОУ  (в полной мере, частично, не удовлетворены)</w:t>
      </w:r>
    </w:p>
    <w:p w:rsidR="00501642" w:rsidRPr="003A13DE" w:rsidRDefault="002E6917" w:rsidP="005016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68 чел – 90.6</w:t>
      </w:r>
      <w:r w:rsidR="00501642" w:rsidRPr="003A13DE">
        <w:rPr>
          <w:rFonts w:ascii="Times New Roman" w:hAnsi="Times New Roman" w:cs="Times New Roman"/>
          <w:i/>
          <w:sz w:val="24"/>
          <w:szCs w:val="24"/>
        </w:rPr>
        <w:t xml:space="preserve">%  - </w:t>
      </w:r>
      <w:proofErr w:type="gramStart"/>
      <w:r w:rsidR="00501642" w:rsidRPr="003A13DE">
        <w:rPr>
          <w:rFonts w:ascii="Times New Roman" w:hAnsi="Times New Roman" w:cs="Times New Roman"/>
          <w:i/>
          <w:sz w:val="24"/>
          <w:szCs w:val="24"/>
        </w:rPr>
        <w:t>удовлетворены</w:t>
      </w:r>
      <w:proofErr w:type="gramEnd"/>
      <w:r w:rsidR="00501642" w:rsidRPr="003A13DE">
        <w:rPr>
          <w:rFonts w:ascii="Times New Roman" w:hAnsi="Times New Roman" w:cs="Times New Roman"/>
          <w:i/>
          <w:sz w:val="24"/>
          <w:szCs w:val="24"/>
        </w:rPr>
        <w:t>.</w:t>
      </w:r>
    </w:p>
    <w:p w:rsidR="00501642" w:rsidRPr="003A13DE" w:rsidRDefault="002E6917" w:rsidP="005016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 чел – 9.3</w:t>
      </w:r>
      <w:r w:rsidR="00501642" w:rsidRPr="003A13DE">
        <w:rPr>
          <w:rFonts w:ascii="Times New Roman" w:hAnsi="Times New Roman" w:cs="Times New Roman"/>
          <w:i/>
          <w:sz w:val="24"/>
          <w:szCs w:val="24"/>
        </w:rPr>
        <w:t xml:space="preserve">%   - </w:t>
      </w:r>
      <w:proofErr w:type="gramStart"/>
      <w:r w:rsidR="00501642" w:rsidRPr="003A13DE">
        <w:rPr>
          <w:rFonts w:ascii="Times New Roman" w:hAnsi="Times New Roman" w:cs="Times New Roman"/>
          <w:i/>
          <w:sz w:val="24"/>
          <w:szCs w:val="24"/>
        </w:rPr>
        <w:t>удовлетворены</w:t>
      </w:r>
      <w:proofErr w:type="gramEnd"/>
      <w:r w:rsidR="00501642" w:rsidRPr="003A13DE">
        <w:rPr>
          <w:rFonts w:ascii="Times New Roman" w:hAnsi="Times New Roman" w:cs="Times New Roman"/>
          <w:i/>
          <w:sz w:val="24"/>
          <w:szCs w:val="24"/>
        </w:rPr>
        <w:t xml:space="preserve"> частично</w:t>
      </w:r>
    </w:p>
    <w:p w:rsidR="00501642" w:rsidRPr="003A13DE" w:rsidRDefault="00501642" w:rsidP="005016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1642" w:rsidRDefault="00501642" w:rsidP="0050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работа, проводимая ДОУ, удовлетворяет родителей.</w:t>
      </w:r>
    </w:p>
    <w:p w:rsidR="00501642" w:rsidRDefault="00501642" w:rsidP="00501642">
      <w:pPr>
        <w:spacing w:before="120" w:after="12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15ED5" w:rsidRPr="00815ED5" w:rsidRDefault="00501642" w:rsidP="00501642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составила:      </w:t>
      </w:r>
    </w:p>
    <w:p w:rsidR="00501642" w:rsidRPr="00815ED5" w:rsidRDefault="00501642" w:rsidP="00501642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 ДОУ</w:t>
      </w:r>
      <w:r w:rsidR="00815ED5"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815ED5"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>Захаркевич Л.В.</w:t>
      </w:r>
      <w:r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815ED5"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едсестра </w:t>
      </w:r>
      <w:r w:rsidR="00815ED5"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00815ED5" w:rsidRPr="00815ED5">
        <w:rPr>
          <w:rFonts w:ascii="Times New Roman" w:hAnsi="Times New Roman" w:cs="Times New Roman"/>
          <w:color w:val="000000" w:themeColor="text1"/>
          <w:sz w:val="24"/>
          <w:szCs w:val="24"/>
        </w:rPr>
        <w:t>Герасимова В.А.</w:t>
      </w:r>
    </w:p>
    <w:p w:rsidR="00501642" w:rsidRDefault="00501642" w:rsidP="00501642">
      <w:pPr>
        <w:rPr>
          <w:rFonts w:ascii="Times New Roman" w:hAnsi="Times New Roman" w:cs="Times New Roman"/>
        </w:rPr>
      </w:pPr>
    </w:p>
    <w:p w:rsidR="009448A7" w:rsidRDefault="009448A7"/>
    <w:sectPr w:rsidR="009448A7" w:rsidSect="00E2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3">
    <w:nsid w:val="0000000F"/>
    <w:multiLevelType w:val="multilevel"/>
    <w:tmpl w:val="AA5E7BD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FBE1821"/>
    <w:multiLevelType w:val="hybridMultilevel"/>
    <w:tmpl w:val="570CC2BC"/>
    <w:lvl w:ilvl="0" w:tplc="BB006C96">
      <w:start w:val="1"/>
      <w:numFmt w:val="decimal"/>
      <w:lvlText w:val="%1)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30127"/>
    <w:multiLevelType w:val="hybridMultilevel"/>
    <w:tmpl w:val="C9DC8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603A0"/>
    <w:multiLevelType w:val="hybridMultilevel"/>
    <w:tmpl w:val="FF40C900"/>
    <w:lvl w:ilvl="0" w:tplc="3A9E0DE2">
      <w:start w:val="27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6416B"/>
    <w:multiLevelType w:val="hybridMultilevel"/>
    <w:tmpl w:val="D50C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14981"/>
    <w:multiLevelType w:val="hybridMultilevel"/>
    <w:tmpl w:val="499C6D5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42"/>
    <w:rsid w:val="002E6917"/>
    <w:rsid w:val="003A13DE"/>
    <w:rsid w:val="003E63F9"/>
    <w:rsid w:val="003F44C3"/>
    <w:rsid w:val="00464441"/>
    <w:rsid w:val="00501642"/>
    <w:rsid w:val="00751E65"/>
    <w:rsid w:val="007A500B"/>
    <w:rsid w:val="007C668D"/>
    <w:rsid w:val="00815ED5"/>
    <w:rsid w:val="00894EEC"/>
    <w:rsid w:val="009448A7"/>
    <w:rsid w:val="00AA3FAE"/>
    <w:rsid w:val="00B37DB6"/>
    <w:rsid w:val="00B93FA4"/>
    <w:rsid w:val="00CD2644"/>
    <w:rsid w:val="00D20893"/>
    <w:rsid w:val="00D6497E"/>
    <w:rsid w:val="00E27929"/>
    <w:rsid w:val="00E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42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01642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2644"/>
    <w:rPr>
      <w:b/>
      <w:bCs/>
    </w:rPr>
  </w:style>
  <w:style w:type="paragraph" w:styleId="a4">
    <w:name w:val="No Spacing"/>
    <w:uiPriority w:val="1"/>
    <w:qFormat/>
    <w:rsid w:val="00CD264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Intense Emphasis"/>
    <w:basedOn w:val="a0"/>
    <w:uiPriority w:val="21"/>
    <w:qFormat/>
    <w:rsid w:val="00CD264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50164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Body Text"/>
    <w:basedOn w:val="a"/>
    <w:link w:val="a7"/>
    <w:unhideWhenUsed/>
    <w:rsid w:val="0050164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0164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01642"/>
    <w:pPr>
      <w:ind w:left="720"/>
    </w:pPr>
  </w:style>
  <w:style w:type="paragraph" w:customStyle="1" w:styleId="11">
    <w:name w:val="Абзац списка1"/>
    <w:basedOn w:val="a"/>
    <w:rsid w:val="00501642"/>
    <w:pPr>
      <w:ind w:left="720"/>
    </w:pPr>
  </w:style>
  <w:style w:type="paragraph" w:customStyle="1" w:styleId="21">
    <w:name w:val="Основной текст 21"/>
    <w:basedOn w:val="a"/>
    <w:rsid w:val="00501642"/>
    <w:pPr>
      <w:widowControl w:val="0"/>
      <w:autoSpaceDE w:val="0"/>
      <w:jc w:val="both"/>
    </w:pPr>
    <w:rPr>
      <w:bCs/>
      <w:sz w:val="28"/>
      <w:szCs w:val="30"/>
    </w:rPr>
  </w:style>
  <w:style w:type="character" w:customStyle="1" w:styleId="spelle">
    <w:name w:val="spelle"/>
    <w:basedOn w:val="a0"/>
    <w:rsid w:val="00501642"/>
  </w:style>
  <w:style w:type="character" w:customStyle="1" w:styleId="grame">
    <w:name w:val="grame"/>
    <w:basedOn w:val="a0"/>
    <w:rsid w:val="00501642"/>
  </w:style>
  <w:style w:type="table" w:styleId="a9">
    <w:name w:val="Table Grid"/>
    <w:basedOn w:val="a1"/>
    <w:uiPriority w:val="59"/>
    <w:rsid w:val="00501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0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146CB93C5F924EB19ABD70E527C8FE" ma:contentTypeVersion="1" ma:contentTypeDescription="Создание документа." ma:contentTypeScope="" ma:versionID="14a00e983bea4c490a4a913b6a0bb260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7D008-AAA7-4D65-9CF8-EF6D187D8485}"/>
</file>

<file path=customXml/itemProps2.xml><?xml version="1.0" encoding="utf-8"?>
<ds:datastoreItem xmlns:ds="http://schemas.openxmlformats.org/officeDocument/2006/customXml" ds:itemID="{8AF805EF-09CD-435B-A040-5FBFC70AEFDF}"/>
</file>

<file path=customXml/itemProps3.xml><?xml version="1.0" encoding="utf-8"?>
<ds:datastoreItem xmlns:ds="http://schemas.openxmlformats.org/officeDocument/2006/customXml" ds:itemID="{56C44984-7E49-492B-93CB-E78B4261D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ГААГ ОЛЬГА ЕВГЕНЕВНА</cp:lastModifiedBy>
  <cp:revision>11</cp:revision>
  <dcterms:created xsi:type="dcterms:W3CDTF">2016-01-15T14:10:00Z</dcterms:created>
  <dcterms:modified xsi:type="dcterms:W3CDTF">2016-01-16T17:42:00Z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0x01010075146CB93C5F924EB19ABD70E527C8FE</vt:lpwstr>
  </property>
</Properties>
</file>