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28" w:rsidRDefault="00D81A28">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-612511</wp:posOffset>
            </wp:positionH>
            <wp:positionV relativeFrom="paragraph">
              <wp:posOffset>-469924</wp:posOffset>
            </wp:positionV>
            <wp:extent cx="6848582" cy="9730596"/>
            <wp:effectExtent l="19050" t="0" r="9418" b="0"/>
            <wp:wrapNone/>
            <wp:docPr id="1" name="Рисунок 1" descr="G:\2020-2021\На печать\Положения\Титульник по форма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На печать\Положения\Титульник по формам.jpeg"/>
                    <pic:cNvPicPr>
                      <a:picLocks noChangeAspect="1" noChangeArrowheads="1"/>
                    </pic:cNvPicPr>
                  </pic:nvPicPr>
                  <pic:blipFill>
                    <a:blip r:embed="rId8" cstate="print"/>
                    <a:srcRect/>
                    <a:stretch>
                      <a:fillRect/>
                    </a:stretch>
                  </pic:blipFill>
                  <pic:spPr bwMode="auto">
                    <a:xfrm>
                      <a:off x="0" y="0"/>
                      <a:ext cx="6849852" cy="9732400"/>
                    </a:xfrm>
                    <a:prstGeom prst="rect">
                      <a:avLst/>
                    </a:prstGeom>
                    <a:noFill/>
                    <a:ln w="9525">
                      <a:noFill/>
                      <a:miter lim="800000"/>
                      <a:headEnd/>
                      <a:tailEnd/>
                    </a:ln>
                  </pic:spPr>
                </pic:pic>
              </a:graphicData>
            </a:graphic>
          </wp:anchor>
        </w:drawing>
      </w:r>
      <w:r w:rsidRPr="00D81A28">
        <w:t xml:space="preserve"> </w:t>
      </w:r>
      <w:r>
        <w:br w:type="page"/>
      </w:r>
    </w:p>
    <w:p w:rsidR="00AD706E" w:rsidRPr="00F1448E" w:rsidRDefault="00AD706E" w:rsidP="00AD706E">
      <w:pPr>
        <w:pStyle w:val="normacttext"/>
        <w:shd w:val="clear" w:color="auto" w:fill="FFFFFF"/>
        <w:spacing w:before="0" w:beforeAutospacing="0" w:after="0" w:afterAutospacing="0"/>
        <w:ind w:firstLine="480"/>
        <w:jc w:val="both"/>
        <w:textAlignment w:val="baseline"/>
        <w:rPr>
          <w:color w:val="000000"/>
          <w:shd w:val="clear" w:color="auto" w:fill="FFFFFF"/>
        </w:rPr>
      </w:pPr>
      <w:r w:rsidRPr="00F1448E">
        <w:lastRenderedPageBreak/>
        <w:t xml:space="preserve">Промежуточная аттестация </w:t>
      </w:r>
      <w:r w:rsidR="00E50268" w:rsidRPr="00F1448E">
        <w:t>во 2 - 11</w:t>
      </w:r>
      <w:r w:rsidRPr="00F1448E">
        <w:t xml:space="preserve"> классах проводится по каждому </w:t>
      </w:r>
      <w:r w:rsidRPr="00F1448E">
        <w:rPr>
          <w:color w:val="000000"/>
        </w:rPr>
        <w:t xml:space="preserve">учебному предмету, курсу, дисциплине (модулю) по итогам учебного года и представляет собой </w:t>
      </w:r>
      <w:r w:rsidRPr="00F1448E">
        <w:rPr>
          <w:color w:val="000000"/>
          <w:shd w:val="clear" w:color="auto" w:fill="FFFFFF"/>
        </w:rPr>
        <w:t xml:space="preserve">среднее арифметическое результатов четвертных (триместровых) аттестаций в случае, если учебный предмет, курс, дисциплина, модуль осваивался обучающимся в срок более одной четверти (триместра). Округление результата проводится в </w:t>
      </w:r>
      <w:r w:rsidR="00E50268" w:rsidRPr="00F1448E">
        <w:rPr>
          <w:color w:val="000000"/>
          <w:shd w:val="clear" w:color="auto" w:fill="FFFFFF"/>
        </w:rPr>
        <w:t>соответствии с правилами математического округления.</w:t>
      </w:r>
    </w:p>
    <w:p w:rsidR="00E50268" w:rsidRPr="00F1448E" w:rsidRDefault="00E50268" w:rsidP="00AD706E">
      <w:pPr>
        <w:spacing w:after="0"/>
        <w:rPr>
          <w:rFonts w:ascii="Times New Roman" w:hAnsi="Times New Roman" w:cs="Times New Roman"/>
          <w:b/>
          <w:i/>
          <w:sz w:val="24"/>
          <w:szCs w:val="24"/>
        </w:rPr>
      </w:pPr>
      <w:r w:rsidRPr="00F1448E">
        <w:rPr>
          <w:rFonts w:ascii="Times New Roman" w:hAnsi="Times New Roman" w:cs="Times New Roman"/>
          <w:b/>
          <w:i/>
          <w:sz w:val="24"/>
          <w:szCs w:val="24"/>
        </w:rPr>
        <w:t xml:space="preserve">2. Содержание и порядок проведения текущего контроля успеваемости учащихся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2.1. Текущий контроль успеваемости учащихся проводится в течение учебного периода в целях: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контроля уровня достижения учащимися результатов, предусмотренных образовательной программой;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оценки соответствия результатов освоения образовательных программ требованиям ФГОС;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2.2. Текущий контроль осуществляется педагогическим работником, реализующим соответствующую часть образовательной программы.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2.4. Фиксация результатов текущего контроля осуществляется по пятибалльной шкале.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шкале, допустимо использовать только положительную и не различаемую по уровням фиксацию.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E50268"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2.6 Результаты текущего контроля фиксируются в документах (классных журналах: на электронном и бумажном  носителях; в дневниках учащихся). </w:t>
      </w:r>
    </w:p>
    <w:p w:rsidR="004344F7" w:rsidRPr="00F1448E" w:rsidRDefault="00E50268"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2.8. Учет знаний этой категории обучающихся ведется в специальном журнале, а четвертные (триместровые), годовые отметки выставляются в классный журнал.</w:t>
      </w:r>
    </w:p>
    <w:p w:rsidR="00E50268"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2.9</w:t>
      </w:r>
      <w:r w:rsidR="00E50268" w:rsidRPr="00F1448E">
        <w:rPr>
          <w:rFonts w:ascii="Times New Roman" w:hAnsi="Times New Roman" w:cs="Times New Roman"/>
          <w:sz w:val="24"/>
          <w:szCs w:val="24"/>
        </w:rPr>
        <w:t xml:space="preserve">. </w:t>
      </w:r>
      <w:r w:rsidRPr="00F1448E">
        <w:rPr>
          <w:rFonts w:ascii="Times New Roman" w:hAnsi="Times New Roman" w:cs="Times New Roman"/>
          <w:sz w:val="24"/>
          <w:szCs w:val="24"/>
        </w:rPr>
        <w:t xml:space="preserve">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их ребенка. </w:t>
      </w:r>
      <w:r w:rsidR="00E50268" w:rsidRPr="00F1448E">
        <w:rPr>
          <w:rFonts w:ascii="Times New Roman" w:hAnsi="Times New Roman" w:cs="Times New Roman"/>
          <w:sz w:val="24"/>
          <w:szCs w:val="24"/>
        </w:rPr>
        <w:t>Педагогические работники в рамках работы с родителями (законными представителями) учащихся</w:t>
      </w:r>
      <w:r w:rsidRPr="00F1448E">
        <w:rPr>
          <w:rFonts w:ascii="Times New Roman" w:hAnsi="Times New Roman" w:cs="Times New Roman"/>
          <w:sz w:val="24"/>
          <w:szCs w:val="24"/>
        </w:rPr>
        <w:t>,</w:t>
      </w:r>
      <w:r w:rsidR="00E50268" w:rsidRPr="00F1448E">
        <w:rPr>
          <w:rFonts w:ascii="Times New Roman" w:hAnsi="Times New Roman" w:cs="Times New Roman"/>
          <w:sz w:val="24"/>
          <w:szCs w:val="24"/>
        </w:rPr>
        <w:t xml:space="preserve"> </w:t>
      </w:r>
      <w:r w:rsidRPr="00F1448E">
        <w:rPr>
          <w:rFonts w:ascii="Times New Roman" w:hAnsi="Times New Roman" w:cs="Times New Roman"/>
          <w:sz w:val="24"/>
          <w:szCs w:val="24"/>
        </w:rPr>
        <w:t xml:space="preserve">по их запросу, </w:t>
      </w:r>
      <w:r w:rsidR="00E50268" w:rsidRPr="00F1448E">
        <w:rPr>
          <w:rFonts w:ascii="Times New Roman" w:hAnsi="Times New Roman" w:cs="Times New Roman"/>
          <w:sz w:val="24"/>
          <w:szCs w:val="24"/>
        </w:rPr>
        <w:t>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4344F7" w:rsidRPr="00F1448E" w:rsidRDefault="004344F7" w:rsidP="00AD706E">
      <w:pPr>
        <w:spacing w:after="0"/>
        <w:rPr>
          <w:rFonts w:ascii="Times New Roman" w:hAnsi="Times New Roman" w:cs="Times New Roman"/>
          <w:sz w:val="24"/>
          <w:szCs w:val="24"/>
        </w:rPr>
      </w:pPr>
    </w:p>
    <w:p w:rsidR="004344F7" w:rsidRPr="00F1448E" w:rsidRDefault="004344F7" w:rsidP="00AD706E">
      <w:pPr>
        <w:spacing w:after="0"/>
        <w:rPr>
          <w:rFonts w:ascii="Times New Roman" w:hAnsi="Times New Roman" w:cs="Times New Roman"/>
          <w:b/>
          <w:i/>
          <w:sz w:val="24"/>
          <w:szCs w:val="24"/>
        </w:rPr>
      </w:pPr>
      <w:r w:rsidRPr="00F1448E">
        <w:rPr>
          <w:rFonts w:ascii="Times New Roman" w:hAnsi="Times New Roman" w:cs="Times New Roman"/>
          <w:b/>
          <w:i/>
          <w:sz w:val="24"/>
          <w:szCs w:val="24"/>
        </w:rPr>
        <w:t xml:space="preserve">3. Содержание и порядок проведения промежуточной аттестации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3.1. Целями проведения промежуточной аттестации являются: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соотнесение этого уровня с требованиями ФГОС;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3.2. 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3.3. Фиксация результатов промежуточной аттестации во 2 – 11 классах  осуществляется по пятибалльной шкале.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3.4. Успешность освоения учащимися 1-го класса части основной общеобразовательной программы по учебным предметам, курсам (модулям) характеризуется качественной оценкой, фиксирование которой осуществляется педагогом в документе, определяемом школой (листе результатов, листе образовательных достижений, др.), и хранится в </w:t>
      </w:r>
      <w:proofErr w:type="spellStart"/>
      <w:r w:rsidRPr="00F1448E">
        <w:rPr>
          <w:rFonts w:ascii="Times New Roman" w:hAnsi="Times New Roman" w:cs="Times New Roman"/>
          <w:sz w:val="24"/>
          <w:szCs w:val="24"/>
        </w:rPr>
        <w:t>Портфолио</w:t>
      </w:r>
      <w:proofErr w:type="spellEnd"/>
      <w:r w:rsidRPr="00F1448E">
        <w:rPr>
          <w:rFonts w:ascii="Times New Roman" w:hAnsi="Times New Roman" w:cs="Times New Roman"/>
          <w:sz w:val="24"/>
          <w:szCs w:val="24"/>
        </w:rPr>
        <w:t xml:space="preserve"> учащегося.</w:t>
      </w:r>
    </w:p>
    <w:p w:rsidR="0011426E"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3.5</w:t>
      </w:r>
      <w:r w:rsidR="004344F7" w:rsidRPr="00F1448E">
        <w:rPr>
          <w:rFonts w:ascii="Times New Roman" w:hAnsi="Times New Roman" w:cs="Times New Roman"/>
          <w:sz w:val="24"/>
          <w:szCs w:val="24"/>
        </w:rPr>
        <w:t>. При пропуске учащимся по уважительной причине более половины учебного времени, отводимого на изучение учебного предмета, учащийся имеет право на перенос срока проведения промежуточной аттестации. Новый срок проведения промежуточной аттестации определяется школой с учетом учебного плана, индивидуального учебного плана на основании заявления учащегося (его родителей, законных представителей).</w:t>
      </w:r>
      <w:r w:rsidRPr="00F1448E">
        <w:rPr>
          <w:rFonts w:ascii="Times New Roman" w:hAnsi="Times New Roman" w:cs="Times New Roman"/>
          <w:sz w:val="24"/>
          <w:szCs w:val="24"/>
        </w:rPr>
        <w:t xml:space="preserve"> В журнале оставляется пустая клетка. </w:t>
      </w:r>
    </w:p>
    <w:p w:rsidR="0011426E"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3.6</w:t>
      </w:r>
      <w:r w:rsidR="004344F7" w:rsidRPr="00F1448E">
        <w:rPr>
          <w:rFonts w:ascii="Times New Roman" w:hAnsi="Times New Roman" w:cs="Times New Roman"/>
          <w:sz w:val="24"/>
          <w:szCs w:val="24"/>
        </w:rPr>
        <w:t xml:space="preserve">. </w:t>
      </w:r>
      <w:r w:rsidRPr="00F1448E">
        <w:rPr>
          <w:rFonts w:ascii="Times New Roman" w:hAnsi="Times New Roman" w:cs="Times New Roman"/>
          <w:sz w:val="24"/>
          <w:szCs w:val="24"/>
        </w:rPr>
        <w:t xml:space="preserve">Классные руководители доводят до сведения родителей (законных представителей) сведения о результатах промежуточной аттестации учащихся как посредством заполнения дневников (2-11 классы) </w:t>
      </w:r>
      <w:proofErr w:type="gramStart"/>
      <w:r w:rsidRPr="00F1448E">
        <w:rPr>
          <w:rFonts w:ascii="Times New Roman" w:hAnsi="Times New Roman" w:cs="Times New Roman"/>
          <w:sz w:val="24"/>
          <w:szCs w:val="24"/>
        </w:rPr>
        <w:t>учащихся</w:t>
      </w:r>
      <w:proofErr w:type="gramEnd"/>
      <w:r w:rsidRPr="00F1448E">
        <w:rPr>
          <w:rFonts w:ascii="Times New Roman" w:hAnsi="Times New Roman" w:cs="Times New Roman"/>
          <w:sz w:val="24"/>
          <w:szCs w:val="24"/>
        </w:rPr>
        <w:t xml:space="preserve"> как в бумажном, так и на электронном носителях. </w:t>
      </w:r>
      <w:r w:rsidR="004344F7" w:rsidRPr="00F1448E">
        <w:rPr>
          <w:rFonts w:ascii="Times New Roman" w:hAnsi="Times New Roman" w:cs="Times New Roman"/>
          <w:sz w:val="24"/>
          <w:szCs w:val="24"/>
        </w:rPr>
        <w:t>Педагогические работники в рамках работы с родителями (законными представителями) учащихся обязаны</w:t>
      </w:r>
      <w:r w:rsidRPr="00F1448E">
        <w:rPr>
          <w:rFonts w:ascii="Times New Roman" w:hAnsi="Times New Roman" w:cs="Times New Roman"/>
          <w:sz w:val="24"/>
          <w:szCs w:val="24"/>
        </w:rPr>
        <w:t xml:space="preserve"> по запросу родителей (законных </w:t>
      </w:r>
      <w:proofErr w:type="spellStart"/>
      <w:r w:rsidRPr="00F1448E">
        <w:rPr>
          <w:rFonts w:ascii="Times New Roman" w:hAnsi="Times New Roman" w:cs="Times New Roman"/>
          <w:sz w:val="24"/>
          <w:szCs w:val="24"/>
        </w:rPr>
        <w:t>представитеей</w:t>
      </w:r>
      <w:proofErr w:type="spellEnd"/>
      <w:r w:rsidRPr="00F1448E">
        <w:rPr>
          <w:rFonts w:ascii="Times New Roman" w:hAnsi="Times New Roman" w:cs="Times New Roman"/>
          <w:sz w:val="24"/>
          <w:szCs w:val="24"/>
        </w:rPr>
        <w:t>)</w:t>
      </w:r>
      <w:r w:rsidR="004344F7" w:rsidRPr="00F1448E">
        <w:rPr>
          <w:rFonts w:ascii="Times New Roman" w:hAnsi="Times New Roman" w:cs="Times New Roman"/>
          <w:sz w:val="24"/>
          <w:szCs w:val="24"/>
        </w:rPr>
        <w:t xml:space="preserve">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11426E"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3.7. Учащиеся, временно обучающиеся в санаторно-лесных школах, реабилитационных общеобразовательных учреждениях аттестуются на основе их аттестации в этих учебных заведениях.</w:t>
      </w:r>
    </w:p>
    <w:p w:rsidR="0011426E"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3.8</w:t>
      </w:r>
      <w:r w:rsidR="004344F7" w:rsidRPr="00F1448E">
        <w:rPr>
          <w:rFonts w:ascii="Times New Roman" w:hAnsi="Times New Roman" w:cs="Times New Roman"/>
          <w:sz w:val="24"/>
          <w:szCs w:val="24"/>
        </w:rPr>
        <w:t xml:space="preserve">.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4344F7" w:rsidRPr="00F1448E" w:rsidRDefault="004344F7"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3.8. </w:t>
      </w:r>
      <w:r w:rsidR="0011426E" w:rsidRPr="00F1448E">
        <w:rPr>
          <w:rFonts w:ascii="Times New Roman" w:hAnsi="Times New Roman" w:cs="Times New Roman"/>
          <w:sz w:val="24"/>
          <w:szCs w:val="24"/>
        </w:rPr>
        <w:t>Итоги промежуточной аттестации обсуждаются на заседании педагогического совета школы.</w:t>
      </w:r>
    </w:p>
    <w:p w:rsidR="00A544C0" w:rsidRPr="00F1448E" w:rsidRDefault="00A544C0" w:rsidP="00AD706E">
      <w:pPr>
        <w:spacing w:after="0"/>
        <w:rPr>
          <w:rFonts w:ascii="Times New Roman" w:hAnsi="Times New Roman" w:cs="Times New Roman"/>
          <w:sz w:val="24"/>
          <w:szCs w:val="24"/>
        </w:rPr>
      </w:pPr>
    </w:p>
    <w:p w:rsidR="00A544C0" w:rsidRPr="00F1448E" w:rsidRDefault="0011426E" w:rsidP="00AD706E">
      <w:pPr>
        <w:spacing w:after="0"/>
        <w:rPr>
          <w:rFonts w:ascii="Times New Roman" w:hAnsi="Times New Roman" w:cs="Times New Roman"/>
          <w:b/>
          <w:i/>
          <w:sz w:val="24"/>
          <w:szCs w:val="24"/>
        </w:rPr>
      </w:pPr>
      <w:r w:rsidRPr="00F1448E">
        <w:rPr>
          <w:rFonts w:ascii="Times New Roman" w:hAnsi="Times New Roman" w:cs="Times New Roman"/>
          <w:b/>
          <w:i/>
          <w:sz w:val="24"/>
          <w:szCs w:val="24"/>
        </w:rPr>
        <w:t xml:space="preserve">4. Порядок перевода учащихся в следующий класс </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4.1. Учащиеся, освоившие в полном объеме соответствующую часть образовательной программы, переводятся в следующий класс. </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A544C0" w:rsidRPr="00F1448E">
        <w:rPr>
          <w:rFonts w:ascii="Times New Roman" w:hAnsi="Times New Roman" w:cs="Times New Roman"/>
          <w:sz w:val="24"/>
          <w:szCs w:val="24"/>
        </w:rPr>
        <w:t xml:space="preserve"> </w:t>
      </w:r>
      <w:r w:rsidRPr="00F1448E">
        <w:rPr>
          <w:rFonts w:ascii="Times New Roman" w:hAnsi="Times New Roman" w:cs="Times New Roman"/>
          <w:sz w:val="24"/>
          <w:szCs w:val="24"/>
        </w:rPr>
        <w:t>прохождение промежуточной аттестации при отсутствии уважительных причин признаютс</w:t>
      </w:r>
      <w:r w:rsidR="00A544C0" w:rsidRPr="00F1448E">
        <w:rPr>
          <w:rFonts w:ascii="Times New Roman" w:hAnsi="Times New Roman" w:cs="Times New Roman"/>
          <w:sz w:val="24"/>
          <w:szCs w:val="24"/>
        </w:rPr>
        <w:t>я академической задолженностью (часть 2 статья 58 ФЗ №273).</w:t>
      </w:r>
    </w:p>
    <w:p w:rsidR="00A544C0" w:rsidRPr="00F1448E" w:rsidRDefault="00A544C0" w:rsidP="00AD706E">
      <w:pPr>
        <w:spacing w:after="0"/>
        <w:rPr>
          <w:rFonts w:ascii="Times New Roman" w:hAnsi="Times New Roman" w:cs="Times New Roman"/>
          <w:sz w:val="24"/>
          <w:szCs w:val="24"/>
        </w:rPr>
      </w:pPr>
      <w:r w:rsidRPr="00F1448E">
        <w:rPr>
          <w:rFonts w:ascii="Times New Roman" w:hAnsi="Times New Roman" w:cs="Times New Roman"/>
          <w:sz w:val="24"/>
          <w:szCs w:val="24"/>
        </w:rPr>
        <w:t>4.3. Учащиеся, имеющие академическую задолженность по предметам, переводятся в следующий класс условно, классный руководитель доводит письменно до родителей (законных представителей) учащихся об академической задолженности</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4.3. Учащиеся обязаны ликвидирова</w:t>
      </w:r>
      <w:r w:rsidR="00A544C0" w:rsidRPr="00F1448E">
        <w:rPr>
          <w:rFonts w:ascii="Times New Roman" w:hAnsi="Times New Roman" w:cs="Times New Roman"/>
          <w:sz w:val="24"/>
          <w:szCs w:val="24"/>
        </w:rPr>
        <w:t>ть академическую задолженность (часть 3 статьи 58 ФЗ №273). Ответственность за ликвидацию учащимися академической задолженности возлагается на их родителей (законных представителей).</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4.4. Школа создает условия учащемуся для ликвидации академической задолженности и обеспечивает </w:t>
      </w:r>
      <w:proofErr w:type="gramStart"/>
      <w:r w:rsidRPr="00F1448E">
        <w:rPr>
          <w:rFonts w:ascii="Times New Roman" w:hAnsi="Times New Roman" w:cs="Times New Roman"/>
          <w:sz w:val="24"/>
          <w:szCs w:val="24"/>
        </w:rPr>
        <w:t>контроль за</w:t>
      </w:r>
      <w:proofErr w:type="gramEnd"/>
      <w:r w:rsidRPr="00F1448E">
        <w:rPr>
          <w:rFonts w:ascii="Times New Roman" w:hAnsi="Times New Roman" w:cs="Times New Roman"/>
          <w:sz w:val="24"/>
          <w:szCs w:val="24"/>
        </w:rPr>
        <w:t xml:space="preserve"> своевременностью ее ликвидации. </w:t>
      </w:r>
    </w:p>
    <w:p w:rsidR="004F1D18"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школой, в установленный данным пунктом срок с момента образования академической задолженности. В указанный период не включается время болезни учащегося. </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4.6. </w:t>
      </w:r>
      <w:r w:rsidR="00A544C0" w:rsidRPr="00F1448E">
        <w:rPr>
          <w:rFonts w:ascii="Times New Roman" w:hAnsi="Times New Roman" w:cs="Times New Roman"/>
          <w:sz w:val="24"/>
          <w:szCs w:val="24"/>
        </w:rPr>
        <w:t>При положительном результате аттестации педагогический совет принимает решение о переводе учащегося в класс, в который он был переведен условно. При отрицательном результате аттестации учащийся имеет право на повторную (но не более 2-х раз) аттестацию.</w:t>
      </w:r>
    </w:p>
    <w:p w:rsidR="00A544C0" w:rsidRPr="00F1448E" w:rsidRDefault="00A544C0"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w:t>
      </w:r>
      <w:r w:rsidR="0011426E" w:rsidRPr="00F1448E">
        <w:rPr>
          <w:rFonts w:ascii="Times New Roman" w:hAnsi="Times New Roman" w:cs="Times New Roman"/>
          <w:sz w:val="24"/>
          <w:szCs w:val="24"/>
        </w:rPr>
        <w:t>4.7. Не допускается взимание платы с учащихся за прохождение промежуточной аттестации.</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4.8. Учащиеся 2-8, 10 классов,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9, 11 классов, имеющие академическую задолженность, к государственной итоговой аттестации не допускаются. </w:t>
      </w:r>
    </w:p>
    <w:p w:rsidR="00A544C0" w:rsidRPr="00F1448E" w:rsidRDefault="0011426E" w:rsidP="00AD706E">
      <w:pPr>
        <w:spacing w:after="0"/>
        <w:rPr>
          <w:rFonts w:ascii="Times New Roman" w:hAnsi="Times New Roman" w:cs="Times New Roman"/>
          <w:sz w:val="24"/>
          <w:szCs w:val="24"/>
        </w:rPr>
      </w:pPr>
      <w:r w:rsidRPr="00F1448E">
        <w:rPr>
          <w:rFonts w:ascii="Times New Roman" w:hAnsi="Times New Roman" w:cs="Times New Roman"/>
          <w:sz w:val="24"/>
          <w:szCs w:val="24"/>
        </w:rPr>
        <w:t>4.9</w:t>
      </w:r>
      <w:r w:rsidR="00F1448E" w:rsidRPr="00F1448E">
        <w:rPr>
          <w:rFonts w:ascii="Times New Roman" w:hAnsi="Times New Roman" w:cs="Times New Roman"/>
          <w:sz w:val="24"/>
          <w:szCs w:val="24"/>
        </w:rPr>
        <w:t xml:space="preserve">. </w:t>
      </w:r>
      <w:proofErr w:type="gramStart"/>
      <w:r w:rsidR="00F1448E" w:rsidRPr="00F1448E">
        <w:rPr>
          <w:rFonts w:ascii="Times New Roman" w:hAnsi="Times New Roman" w:cs="Times New Roman"/>
          <w:sz w:val="24"/>
          <w:szCs w:val="24"/>
        </w:rPr>
        <w:t xml:space="preserve">Учащиеся школы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F1448E" w:rsidRPr="00F1448E">
        <w:rPr>
          <w:rFonts w:ascii="Times New Roman" w:hAnsi="Times New Roman" w:cs="Times New Roman"/>
          <w:sz w:val="24"/>
          <w:szCs w:val="24"/>
        </w:rPr>
        <w:t>психолого-медико-педагогической</w:t>
      </w:r>
      <w:proofErr w:type="spellEnd"/>
      <w:r w:rsidR="00F1448E" w:rsidRPr="00F1448E">
        <w:rPr>
          <w:rFonts w:ascii="Times New Roman" w:hAnsi="Times New Roman" w:cs="Times New Roman"/>
          <w:sz w:val="24"/>
          <w:szCs w:val="24"/>
        </w:rPr>
        <w:t xml:space="preserve"> комиссии либо на обучение по индивидуальному учебному плану (часть 9 статья 58 Ф3№273).</w:t>
      </w:r>
      <w:proofErr w:type="gramEnd"/>
    </w:p>
    <w:p w:rsidR="00A544C0"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F1448E" w:rsidRPr="00F1448E" w:rsidRDefault="00F1448E" w:rsidP="00AD706E">
      <w:pPr>
        <w:spacing w:after="0"/>
        <w:rPr>
          <w:rFonts w:ascii="Times New Roman" w:hAnsi="Times New Roman" w:cs="Times New Roman"/>
          <w:b/>
          <w:i/>
          <w:sz w:val="24"/>
          <w:szCs w:val="24"/>
        </w:rPr>
      </w:pPr>
      <w:r w:rsidRPr="00F1448E">
        <w:rPr>
          <w:rFonts w:ascii="Times New Roman" w:hAnsi="Times New Roman" w:cs="Times New Roman"/>
          <w:b/>
          <w:i/>
          <w:sz w:val="24"/>
          <w:szCs w:val="24"/>
        </w:rPr>
        <w:t xml:space="preserve">5. Особенности проведения промежуточной аттестации экстернов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lastRenderedPageBreak/>
        <w:t xml:space="preserve">5.2. По заявлению экстерна школа вправе установить индивидуальный срок проведения промежуточной аттестации.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5.3. Формами промежуточной аттестации экстернов являются: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письменная проверка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письменный ответ учащегося на один или систему вопросов (заданий).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К письменным ответам относятся: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домашние, проверочные, лабораторные, практические, контрольные, творческие работы;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письменные отчеты о наблюдениях;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письменные ответы на вопросы теста;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сочинения, изложения, диктанты, рефераты и </w:t>
      </w:r>
      <w:proofErr w:type="gramStart"/>
      <w:r w:rsidRPr="00F1448E">
        <w:rPr>
          <w:rFonts w:ascii="Times New Roman" w:hAnsi="Times New Roman" w:cs="Times New Roman"/>
          <w:sz w:val="24"/>
          <w:szCs w:val="24"/>
        </w:rPr>
        <w:t>другое</w:t>
      </w:r>
      <w:proofErr w:type="gramEnd"/>
      <w:r w:rsidRPr="00F1448E">
        <w:rPr>
          <w:rFonts w:ascii="Times New Roman" w:hAnsi="Times New Roman" w:cs="Times New Roman"/>
          <w:sz w:val="24"/>
          <w:szCs w:val="24"/>
        </w:rPr>
        <w:t>;</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 устная проверка</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 устный ответ учащегося на один или систему вопросов в форме ответа на билеты, беседы, собеседования и </w:t>
      </w:r>
      <w:proofErr w:type="gramStart"/>
      <w:r w:rsidRPr="00F1448E">
        <w:rPr>
          <w:rFonts w:ascii="Times New Roman" w:hAnsi="Times New Roman" w:cs="Times New Roman"/>
          <w:sz w:val="24"/>
          <w:szCs w:val="24"/>
        </w:rPr>
        <w:t>другое</w:t>
      </w:r>
      <w:proofErr w:type="gramEnd"/>
      <w:r w:rsidRPr="00F1448E">
        <w:rPr>
          <w:rFonts w:ascii="Times New Roman" w:hAnsi="Times New Roman" w:cs="Times New Roman"/>
          <w:sz w:val="24"/>
          <w:szCs w:val="24"/>
        </w:rPr>
        <w:t xml:space="preserve">;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комбинированная проверка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сочетание письменных и устных форм проверок.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Иные формы промежуточной аттестации могут предусматриваться образовательной программой. </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5.4.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F1448E" w:rsidRPr="00F1448E" w:rsidRDefault="00F1448E" w:rsidP="00AD706E">
      <w:pPr>
        <w:spacing w:after="0"/>
        <w:rPr>
          <w:rFonts w:ascii="Times New Roman" w:hAnsi="Times New Roman" w:cs="Times New Roman"/>
          <w:sz w:val="24"/>
          <w:szCs w:val="24"/>
        </w:rPr>
      </w:pPr>
      <w:r w:rsidRPr="00F1448E">
        <w:rPr>
          <w:rFonts w:ascii="Times New Roman" w:hAnsi="Times New Roman" w:cs="Times New Roman"/>
          <w:sz w:val="24"/>
          <w:szCs w:val="24"/>
        </w:rPr>
        <w:t xml:space="preserve"> 5.5.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F1448E" w:rsidRPr="00F1448E" w:rsidRDefault="00F1448E" w:rsidP="00AD706E">
      <w:pPr>
        <w:spacing w:after="0"/>
        <w:rPr>
          <w:rFonts w:ascii="Times New Roman" w:hAnsi="Times New Roman" w:cs="Times New Roman"/>
          <w:sz w:val="24"/>
          <w:szCs w:val="24"/>
        </w:rPr>
      </w:pPr>
    </w:p>
    <w:p w:rsidR="00F1448E" w:rsidRPr="00F1448E" w:rsidRDefault="00F1448E" w:rsidP="00AD706E">
      <w:pPr>
        <w:spacing w:after="0"/>
        <w:rPr>
          <w:rFonts w:ascii="Times New Roman" w:hAnsi="Times New Roman" w:cs="Times New Roman"/>
          <w:sz w:val="24"/>
          <w:szCs w:val="24"/>
        </w:rPr>
      </w:pPr>
    </w:p>
    <w:sectPr w:rsidR="00F1448E" w:rsidRPr="00F1448E" w:rsidSect="00351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0316E"/>
    <w:rsid w:val="0011426E"/>
    <w:rsid w:val="00351E3B"/>
    <w:rsid w:val="003E5F44"/>
    <w:rsid w:val="0040316E"/>
    <w:rsid w:val="004344F7"/>
    <w:rsid w:val="004D07CF"/>
    <w:rsid w:val="004F1D18"/>
    <w:rsid w:val="0053142B"/>
    <w:rsid w:val="00594825"/>
    <w:rsid w:val="007C1267"/>
    <w:rsid w:val="00861A41"/>
    <w:rsid w:val="00A4318F"/>
    <w:rsid w:val="00A544C0"/>
    <w:rsid w:val="00AD706E"/>
    <w:rsid w:val="00B07E1A"/>
    <w:rsid w:val="00B80264"/>
    <w:rsid w:val="00D16E43"/>
    <w:rsid w:val="00D81A28"/>
    <w:rsid w:val="00E50268"/>
    <w:rsid w:val="00EA4EFF"/>
    <w:rsid w:val="00F1448E"/>
    <w:rsid w:val="00FE3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A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cttext">
    <w:name w:val="norm_act_text"/>
    <w:basedOn w:val="a"/>
    <w:rsid w:val="00AD7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1A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FB0A4-DA16-42F8-B929-B940C267C6FF}"/>
</file>

<file path=customXml/itemProps2.xml><?xml version="1.0" encoding="utf-8"?>
<ds:datastoreItem xmlns:ds="http://schemas.openxmlformats.org/officeDocument/2006/customXml" ds:itemID="{B1AB72AD-9DCE-414A-B187-CF37BE207A68}"/>
</file>

<file path=customXml/itemProps3.xml><?xml version="1.0" encoding="utf-8"?>
<ds:datastoreItem xmlns:ds="http://schemas.openxmlformats.org/officeDocument/2006/customXml" ds:itemID="{56CE50E6-6E79-479A-B04F-B557B3AB14D0}"/>
</file>

<file path=customXml/itemProps4.xml><?xml version="1.0" encoding="utf-8"?>
<ds:datastoreItem xmlns:ds="http://schemas.openxmlformats.org/officeDocument/2006/customXml" ds:itemID="{464AF448-670D-40B7-984A-8C33F88D4202}"/>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2021-10-07T09:47:00Z</dcterms:created>
  <dcterms:modified xsi:type="dcterms:W3CDTF">2021-10-07T09:47:00Z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