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B5" w:rsidRDefault="00DA54B5" w:rsidP="00DA5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Государственное казенное общеобразовательное учреждение </w:t>
      </w:r>
    </w:p>
    <w:p w:rsidR="00DA54B5" w:rsidRDefault="00DA54B5" w:rsidP="00DA5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«Никольская школа-интернат Костромской области для  детей с ограниченными возможностями здоровья»</w:t>
      </w:r>
    </w:p>
    <w:p w:rsidR="00DA54B5" w:rsidRDefault="00DA54B5" w:rsidP="00DA54B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</w:rPr>
      </w:pPr>
    </w:p>
    <w:p w:rsidR="00DA54B5" w:rsidRDefault="00DA54B5" w:rsidP="00DA5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</w:rPr>
      </w:pPr>
      <w:r>
        <w:rPr>
          <w:rFonts w:eastAsia="Calibri"/>
        </w:rPr>
        <w:t>156519 Костромская область Костромской район п. Никольское ул. Мира д. 12 тел/факс 644 - 137, 644 - 237</w:t>
      </w:r>
    </w:p>
    <w:p w:rsidR="00DA54B5" w:rsidRDefault="00DA54B5" w:rsidP="00DA5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Times New Roman"/>
          <w:b/>
          <w:u w:val="single"/>
          <w:lang w:eastAsia="ru-RU"/>
        </w:rPr>
      </w:pPr>
      <w:r>
        <w:rPr>
          <w:b/>
        </w:rPr>
        <w:t xml:space="preserve">ИНН 4414003003    </w:t>
      </w:r>
      <w:hyperlink r:id="rId5" w:history="1">
        <w:r>
          <w:rPr>
            <w:rStyle w:val="a3"/>
            <w:color w:val="5F5F5F"/>
          </w:rPr>
          <w:t>nickolskoe@yandex.ru</w:t>
        </w:r>
      </w:hyperlink>
    </w:p>
    <w:p w:rsidR="00DA54B5" w:rsidRDefault="00DA54B5" w:rsidP="00DA54B5">
      <w:pPr>
        <w:widowControl w:val="0"/>
        <w:suppressAutoHyphens/>
        <w:contextualSpacing/>
        <w:rPr>
          <w:rFonts w:eastAsia="Droid Sans Fallback"/>
          <w:kern w:val="2"/>
          <w:lang w:eastAsia="zh-CN" w:bidi="hi-IN"/>
        </w:rPr>
      </w:pPr>
    </w:p>
    <w:p w:rsidR="00DA54B5" w:rsidRDefault="00DA54B5" w:rsidP="00DA54B5">
      <w:pPr>
        <w:widowControl w:val="0"/>
        <w:suppressAutoHyphens/>
        <w:contextualSpacing/>
        <w:rPr>
          <w:rFonts w:ascii="Liberation Serif" w:eastAsia="Droid Sans Fallback" w:hAnsi="Liberation Serif" w:cs="FreeSans"/>
          <w:kern w:val="2"/>
          <w:lang w:eastAsia="zh-CN" w:bidi="hi-IN"/>
        </w:rPr>
      </w:pPr>
    </w:p>
    <w:p w:rsidR="00DA54B5" w:rsidRDefault="00DA54B5" w:rsidP="00DA54B5">
      <w:pPr>
        <w:widowControl w:val="0"/>
        <w:suppressAutoHyphens/>
        <w:contextualSpacing/>
        <w:rPr>
          <w:rFonts w:ascii="Liberation Serif" w:eastAsia="Droid Sans Fallback" w:hAnsi="Liberation Serif" w:cs="FreeSans"/>
          <w:kern w:val="2"/>
          <w:lang w:eastAsia="zh-CN" w:bidi="hi-IN"/>
        </w:rPr>
      </w:pPr>
    </w:p>
    <w:tbl>
      <w:tblPr>
        <w:tblpPr w:leftFromText="180" w:rightFromText="180" w:bottomFromText="200" w:vertAnchor="text" w:horzAnchor="margin" w:tblpXSpec="center" w:tblpY="318"/>
        <w:tblW w:w="10305" w:type="dxa"/>
        <w:tblLayout w:type="fixed"/>
        <w:tblLook w:val="04A0"/>
      </w:tblPr>
      <w:tblGrid>
        <w:gridCol w:w="3431"/>
        <w:gridCol w:w="3696"/>
        <w:gridCol w:w="3178"/>
      </w:tblGrid>
      <w:tr w:rsidR="00DA54B5" w:rsidTr="00DA54B5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center"/>
              <w:rPr>
                <w:rFonts w:ascii="Times New Roman" w:eastAsia="Droid Sans Fallback" w:hAnsi="Times New Roman" w:cs="Times New Roman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eastAsia="Droid Sans Fallback"/>
                <w:b/>
                <w:kern w:val="2"/>
                <w:sz w:val="28"/>
                <w:lang w:eastAsia="zh-CN" w:bidi="hi-IN"/>
              </w:rPr>
              <w:t>«Рассмотрено»</w:t>
            </w:r>
            <w:r>
              <w:rPr>
                <w:rFonts w:eastAsia="Droid Sans Fallback"/>
                <w:kern w:val="2"/>
                <w:sz w:val="28"/>
                <w:lang w:eastAsia="zh-CN" w:bidi="hi-IN"/>
              </w:rPr>
              <w:t xml:space="preserve"> на заседании МО 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>учителей_____________________________________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 xml:space="preserve">Протокол № ___ </w:t>
            </w:r>
            <w:proofErr w:type="gramStart"/>
            <w:r>
              <w:rPr>
                <w:rFonts w:eastAsia="Droid Sans Fallback"/>
                <w:kern w:val="2"/>
                <w:sz w:val="28"/>
                <w:lang w:eastAsia="zh-CN" w:bidi="hi-IN"/>
              </w:rPr>
              <w:t>от</w:t>
            </w:r>
            <w:proofErr w:type="gramEnd"/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>«____»__________20</w:t>
            </w:r>
            <w:r>
              <w:rPr>
                <w:rFonts w:eastAsia="Droid Sans Fallback"/>
                <w:kern w:val="2"/>
                <w:sz w:val="28"/>
                <w:lang w:val="tt-RU" w:eastAsia="zh-CN" w:bidi="hi-IN"/>
              </w:rPr>
              <w:t>1__</w:t>
            </w:r>
            <w:r>
              <w:rPr>
                <w:rFonts w:eastAsia="Droid Sans Fallback"/>
                <w:kern w:val="2"/>
                <w:sz w:val="28"/>
                <w:lang w:eastAsia="zh-CN" w:bidi="hi-IN"/>
              </w:rPr>
              <w:t xml:space="preserve"> г.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center"/>
              <w:rPr>
                <w:rFonts w:ascii="Times New Roman" w:eastAsia="Droid Sans Fallback" w:hAnsi="Times New Roman" w:cs="Times New Roman"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center"/>
              <w:rPr>
                <w:rFonts w:ascii="Times New Roman" w:eastAsia="Droid Sans Fallback" w:hAnsi="Times New Roman" w:cs="Times New Roman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eastAsia="Droid Sans Fallback"/>
                <w:b/>
                <w:kern w:val="2"/>
                <w:sz w:val="28"/>
                <w:lang w:eastAsia="zh-CN" w:bidi="hi-IN"/>
              </w:rPr>
              <w:t>«Согласовано»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 xml:space="preserve">Заместитель директора школы по УВР 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>_______________________________________________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>«____»____________20</w:t>
            </w:r>
            <w:r>
              <w:rPr>
                <w:rFonts w:eastAsia="Droid Sans Fallback"/>
                <w:kern w:val="2"/>
                <w:sz w:val="28"/>
                <w:lang w:val="tt-RU" w:eastAsia="zh-CN" w:bidi="hi-IN"/>
              </w:rPr>
              <w:t xml:space="preserve">1 </w:t>
            </w:r>
            <w:r>
              <w:rPr>
                <w:rFonts w:eastAsia="Droid Sans Fallback"/>
                <w:kern w:val="2"/>
                <w:sz w:val="28"/>
                <w:lang w:eastAsia="zh-CN" w:bidi="hi-IN"/>
              </w:rPr>
              <w:t xml:space="preserve"> г.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center"/>
              <w:rPr>
                <w:rFonts w:ascii="Times New Roman" w:eastAsia="Droid Sans Fallback" w:hAnsi="Times New Roman" w:cs="Times New Roman"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center"/>
              <w:rPr>
                <w:rFonts w:ascii="Times New Roman" w:eastAsia="Droid Sans Fallback" w:hAnsi="Times New Roman" w:cs="Times New Roman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eastAsia="Droid Sans Fallback"/>
                <w:b/>
                <w:kern w:val="2"/>
                <w:sz w:val="28"/>
                <w:lang w:eastAsia="zh-CN" w:bidi="hi-IN"/>
              </w:rPr>
              <w:t>«Утверждаю»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>Директор школы - интерна____________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>___________________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both"/>
              <w:rPr>
                <w:rFonts w:eastAsia="Droid Sans Fallback"/>
                <w:kern w:val="2"/>
                <w:sz w:val="28"/>
                <w:lang w:eastAsia="zh-CN" w:bidi="hi-IN"/>
              </w:rPr>
            </w:pPr>
            <w:r>
              <w:rPr>
                <w:rFonts w:eastAsia="Droid Sans Fallback"/>
                <w:kern w:val="2"/>
                <w:sz w:val="28"/>
                <w:lang w:eastAsia="zh-CN" w:bidi="hi-IN"/>
              </w:rPr>
              <w:t>Приказ № ___ от «___»________20</w:t>
            </w:r>
            <w:r>
              <w:rPr>
                <w:rFonts w:eastAsia="Droid Sans Fallback"/>
                <w:kern w:val="2"/>
                <w:sz w:val="28"/>
                <w:lang w:val="tt-RU" w:eastAsia="zh-CN" w:bidi="hi-IN"/>
              </w:rPr>
              <w:t>1___</w:t>
            </w:r>
            <w:r>
              <w:rPr>
                <w:rFonts w:eastAsia="Droid Sans Fallback"/>
                <w:kern w:val="2"/>
                <w:sz w:val="28"/>
                <w:lang w:eastAsia="zh-CN" w:bidi="hi-IN"/>
              </w:rPr>
              <w:t xml:space="preserve"> г.</w:t>
            </w:r>
          </w:p>
          <w:p w:rsidR="00DA54B5" w:rsidRDefault="00DA54B5">
            <w:pPr>
              <w:widowControl w:val="0"/>
              <w:tabs>
                <w:tab w:val="left" w:pos="9288"/>
              </w:tabs>
              <w:suppressAutoHyphens/>
              <w:contextualSpacing/>
              <w:jc w:val="center"/>
              <w:rPr>
                <w:rFonts w:ascii="Times New Roman" w:eastAsia="Droid Sans Fallback" w:hAnsi="Times New Roman" w:cs="Times New Roman"/>
                <w:kern w:val="2"/>
                <w:sz w:val="28"/>
                <w:szCs w:val="24"/>
                <w:lang w:eastAsia="zh-CN" w:bidi="hi-IN"/>
              </w:rPr>
            </w:pPr>
          </w:p>
        </w:tc>
      </w:tr>
    </w:tbl>
    <w:p w:rsidR="00DA54B5" w:rsidRDefault="00DA54B5" w:rsidP="00DA54B5">
      <w:pPr>
        <w:widowControl w:val="0"/>
        <w:suppressAutoHyphens/>
        <w:contextualSpacing/>
        <w:rPr>
          <w:rFonts w:ascii="Liberation Serif" w:eastAsia="Droid Sans Fallback" w:hAnsi="Liberation Serif" w:cs="FreeSans"/>
          <w:kern w:val="2"/>
          <w:lang w:eastAsia="zh-CN" w:bidi="hi-IN"/>
        </w:rPr>
      </w:pPr>
      <w:bookmarkStart w:id="0" w:name="_GoBack"/>
      <w:bookmarkEnd w:id="0"/>
    </w:p>
    <w:p w:rsidR="00DA54B5" w:rsidRDefault="00DA54B5" w:rsidP="00DA54B5">
      <w:pPr>
        <w:widowControl w:val="0"/>
        <w:suppressAutoHyphens/>
        <w:contextualSpacing/>
        <w:rPr>
          <w:rFonts w:ascii="Liberation Serif" w:eastAsia="Droid Sans Fallback" w:hAnsi="Liberation Serif" w:cs="FreeSans"/>
          <w:kern w:val="2"/>
          <w:lang w:eastAsia="zh-CN" w:bidi="hi-IN"/>
        </w:rPr>
      </w:pPr>
    </w:p>
    <w:p w:rsidR="00DA54B5" w:rsidRDefault="00DA54B5" w:rsidP="00DA54B5">
      <w:pPr>
        <w:widowControl w:val="0"/>
        <w:suppressAutoHyphens/>
        <w:contextualSpacing/>
        <w:rPr>
          <w:rFonts w:ascii="Liberation Serif" w:eastAsia="Droid Sans Fallback" w:hAnsi="Liberation Serif" w:cs="FreeSans"/>
          <w:kern w:val="2"/>
          <w:lang w:eastAsia="zh-CN" w:bidi="hi-IN"/>
        </w:rPr>
      </w:pPr>
    </w:p>
    <w:p w:rsidR="00DA54B5" w:rsidRDefault="00DA54B5" w:rsidP="00DA54B5">
      <w:pPr>
        <w:widowControl w:val="0"/>
        <w:suppressAutoHyphens/>
        <w:contextualSpacing/>
        <w:jc w:val="center"/>
        <w:rPr>
          <w:rFonts w:ascii="Times New Roman" w:eastAsia="Droid Sans Fallback" w:hAnsi="Times New Roman" w:cs="Times New Roman"/>
          <w:b/>
          <w:bCs/>
          <w:kern w:val="2"/>
          <w:sz w:val="44"/>
          <w:lang w:bidi="hi-IN"/>
        </w:rPr>
      </w:pPr>
    </w:p>
    <w:p w:rsidR="00DA54B5" w:rsidRDefault="00DA54B5" w:rsidP="00DA54B5">
      <w:pPr>
        <w:widowControl w:val="0"/>
        <w:suppressAutoHyphens/>
        <w:contextualSpacing/>
        <w:jc w:val="center"/>
        <w:rPr>
          <w:rFonts w:eastAsia="Droid Sans Fallback"/>
          <w:b/>
          <w:bCs/>
          <w:kern w:val="2"/>
          <w:sz w:val="44"/>
          <w:lang w:bidi="hi-IN"/>
        </w:rPr>
      </w:pPr>
    </w:p>
    <w:p w:rsidR="00DA54B5" w:rsidRDefault="00DA54B5" w:rsidP="00DA54B5">
      <w:pPr>
        <w:tabs>
          <w:tab w:val="left" w:pos="9288"/>
        </w:tabs>
        <w:contextualSpacing/>
        <w:jc w:val="center"/>
        <w:rPr>
          <w:rFonts w:eastAsia="Times New Roman"/>
          <w:b/>
          <w:bCs/>
          <w:color w:val="000000"/>
          <w:sz w:val="52"/>
          <w:szCs w:val="52"/>
          <w:lang w:eastAsia="ru-RU"/>
        </w:rPr>
      </w:pPr>
      <w:r>
        <w:rPr>
          <w:b/>
          <w:bCs/>
          <w:color w:val="000000"/>
          <w:sz w:val="52"/>
          <w:szCs w:val="52"/>
        </w:rPr>
        <w:t>Рабочая программа кружка</w:t>
      </w:r>
    </w:p>
    <w:p w:rsidR="00DA54B5" w:rsidRDefault="00DA54B5" w:rsidP="00DA54B5">
      <w:pPr>
        <w:contextualSpacing/>
        <w:jc w:val="center"/>
        <w:rPr>
          <w:b/>
          <w:sz w:val="52"/>
          <w:szCs w:val="52"/>
        </w:rPr>
      </w:pPr>
      <w:r>
        <w:t xml:space="preserve">   </w:t>
      </w:r>
      <w:r>
        <w:rPr>
          <w:b/>
          <w:sz w:val="52"/>
          <w:szCs w:val="52"/>
        </w:rPr>
        <w:t xml:space="preserve"> дополнительного образования</w:t>
      </w:r>
    </w:p>
    <w:p w:rsidR="00DA54B5" w:rsidRDefault="00DA54B5" w:rsidP="00DA54B5">
      <w:pPr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«Умелые руки»  </w:t>
      </w:r>
    </w:p>
    <w:p w:rsidR="00DA54B5" w:rsidRDefault="00DA54B5" w:rsidP="00DA54B5">
      <w:pPr>
        <w:widowControl w:val="0"/>
        <w:suppressAutoHyphens/>
        <w:kinsoku w:val="0"/>
        <w:overflowPunct w:val="0"/>
        <w:spacing w:before="58"/>
        <w:ind w:left="547" w:hanging="547"/>
        <w:contextualSpacing/>
        <w:jc w:val="center"/>
        <w:textAlignment w:val="baseline"/>
        <w:rPr>
          <w:rFonts w:ascii="Liberation Serif" w:eastAsia="Droid Sans Fallback" w:hAnsi="Liberation Serif" w:cs="FreeSans"/>
          <w:b/>
          <w:color w:val="000000"/>
          <w:kern w:val="2"/>
          <w:sz w:val="32"/>
          <w:szCs w:val="32"/>
          <w:lang w:eastAsia="zh-CN" w:bidi="hi-IN"/>
        </w:rPr>
      </w:pPr>
    </w:p>
    <w:p w:rsidR="00DA54B5" w:rsidRDefault="00DA54B5" w:rsidP="00DA54B5">
      <w:pPr>
        <w:widowControl w:val="0"/>
        <w:suppressAutoHyphens/>
        <w:kinsoku w:val="0"/>
        <w:overflowPunct w:val="0"/>
        <w:spacing w:before="58"/>
        <w:ind w:left="547" w:hanging="547"/>
        <w:contextualSpacing/>
        <w:jc w:val="center"/>
        <w:textAlignment w:val="baseline"/>
        <w:rPr>
          <w:rFonts w:ascii="Times New Roman" w:eastAsia="Droid Sans Fallback" w:hAnsi="Times New Roman" w:cs="Times New Roman"/>
          <w:b/>
          <w:bCs/>
          <w:color w:val="000000"/>
          <w:kern w:val="2"/>
          <w:sz w:val="36"/>
          <w:szCs w:val="36"/>
          <w:lang w:eastAsia="zh-CN" w:bidi="hi-IN"/>
        </w:rPr>
      </w:pPr>
    </w:p>
    <w:p w:rsidR="00DA54B5" w:rsidRDefault="00DA54B5" w:rsidP="001A6A6C">
      <w:pPr>
        <w:widowControl w:val="0"/>
        <w:suppressAutoHyphens/>
        <w:kinsoku w:val="0"/>
        <w:overflowPunct w:val="0"/>
        <w:spacing w:before="58"/>
        <w:ind w:left="547" w:hanging="547"/>
        <w:contextualSpacing/>
        <w:jc w:val="center"/>
        <w:textAlignment w:val="baseline"/>
        <w:rPr>
          <w:rFonts w:eastAsia="Droid Sans Fallback"/>
          <w:b/>
          <w:bCs/>
          <w:color w:val="000000"/>
          <w:kern w:val="2"/>
          <w:sz w:val="36"/>
          <w:szCs w:val="36"/>
          <w:lang w:eastAsia="zh-CN" w:bidi="hi-IN"/>
        </w:rPr>
      </w:pPr>
    </w:p>
    <w:p w:rsidR="00DA54B5" w:rsidRDefault="00DA54B5" w:rsidP="001A6A6C">
      <w:pPr>
        <w:widowControl w:val="0"/>
        <w:suppressAutoHyphens/>
        <w:kinsoku w:val="0"/>
        <w:overflowPunct w:val="0"/>
        <w:spacing w:before="67"/>
        <w:contextualSpacing/>
        <w:jc w:val="center"/>
        <w:textAlignment w:val="baseline"/>
        <w:rPr>
          <w:rFonts w:eastAsia="Droid Sans Fallback"/>
          <w:b/>
          <w:color w:val="000000"/>
          <w:kern w:val="2"/>
          <w:sz w:val="32"/>
          <w:szCs w:val="32"/>
          <w:lang w:eastAsia="zh-CN" w:bidi="hi-IN"/>
        </w:rPr>
      </w:pPr>
      <w:r>
        <w:rPr>
          <w:rFonts w:eastAsia="Droid Sans Fallback"/>
          <w:b/>
          <w:color w:val="000000"/>
          <w:kern w:val="2"/>
          <w:sz w:val="32"/>
          <w:szCs w:val="32"/>
          <w:lang w:eastAsia="zh-CN" w:bidi="hi-IN"/>
        </w:rPr>
        <w:t>Учитель высшей квалификационной категории</w:t>
      </w:r>
    </w:p>
    <w:p w:rsidR="00DA54B5" w:rsidRDefault="00DA54B5" w:rsidP="001A6A6C">
      <w:pPr>
        <w:widowControl w:val="0"/>
        <w:suppressAutoHyphens/>
        <w:kinsoku w:val="0"/>
        <w:overflowPunct w:val="0"/>
        <w:spacing w:before="67"/>
        <w:ind w:left="547" w:hanging="547"/>
        <w:contextualSpacing/>
        <w:jc w:val="center"/>
        <w:textAlignment w:val="baseline"/>
        <w:rPr>
          <w:rFonts w:eastAsia="Droid Sans Fallback"/>
          <w:b/>
          <w:color w:val="000000"/>
          <w:kern w:val="2"/>
          <w:sz w:val="32"/>
          <w:szCs w:val="32"/>
          <w:lang w:eastAsia="zh-CN" w:bidi="hi-IN"/>
        </w:rPr>
      </w:pPr>
      <w:r>
        <w:rPr>
          <w:rFonts w:eastAsia="Droid Sans Fallback"/>
          <w:b/>
          <w:color w:val="000000"/>
          <w:kern w:val="2"/>
          <w:sz w:val="32"/>
          <w:szCs w:val="32"/>
          <w:lang w:eastAsia="zh-CN" w:bidi="hi-IN"/>
        </w:rPr>
        <w:t>Ребров Александр Сергеевич</w:t>
      </w:r>
    </w:p>
    <w:p w:rsidR="002D45AC" w:rsidRPr="00A76392" w:rsidRDefault="002D45AC" w:rsidP="002D4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9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45AC" w:rsidRPr="00A76392" w:rsidRDefault="002D45AC" w:rsidP="002D45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45AC" w:rsidRPr="00A76392" w:rsidRDefault="002D45AC" w:rsidP="002D45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b/>
          <w:i/>
          <w:sz w:val="28"/>
          <w:szCs w:val="28"/>
        </w:rPr>
        <w:t>Направление развития личности обучающегося</w:t>
      </w:r>
      <w:r w:rsidRPr="00A763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6392">
        <w:rPr>
          <w:rFonts w:ascii="Times New Roman" w:hAnsi="Times New Roman" w:cs="Times New Roman"/>
          <w:sz w:val="28"/>
          <w:szCs w:val="28"/>
        </w:rPr>
        <w:t>общекультурное.</w:t>
      </w:r>
    </w:p>
    <w:p w:rsidR="002D45AC" w:rsidRPr="00A76392" w:rsidRDefault="002D45AC" w:rsidP="002D45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D45AC" w:rsidRPr="00A76392" w:rsidRDefault="002D45AC" w:rsidP="002D45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92">
        <w:rPr>
          <w:rFonts w:ascii="Times New Roman" w:hAnsi="Times New Roman" w:cs="Times New Roman"/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-  вооружить обучающихся знаниями - на другую - формировать у них </w:t>
      </w:r>
      <w:proofErr w:type="spellStart"/>
      <w:r w:rsidRPr="00A7639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76392">
        <w:rPr>
          <w:rFonts w:ascii="Times New Roman" w:hAnsi="Times New Roman" w:cs="Times New Roman"/>
          <w:sz w:val="28"/>
          <w:szCs w:val="28"/>
        </w:rPr>
        <w:t xml:space="preserve"> умения и навыки, как основу учебной деятельности. </w:t>
      </w:r>
    </w:p>
    <w:p w:rsidR="002D45AC" w:rsidRPr="00A76392" w:rsidRDefault="002D45AC" w:rsidP="002D45A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D45AC" w:rsidRDefault="002D45AC" w:rsidP="002D45AC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r w:rsidRPr="00A763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 программы</w:t>
      </w: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заключается в развитии творческих способностей ребенка, возможности проявить себя в активной деятельности широкого диапазона. </w:t>
      </w:r>
      <w:r w:rsidRPr="00A76392">
        <w:rPr>
          <w:rFonts w:ascii="Times New Roman" w:eastAsia="Calibri" w:hAnsi="Times New Roman" w:cs="Times New Roman"/>
          <w:sz w:val="28"/>
          <w:szCs w:val="28"/>
        </w:rPr>
        <w:t xml:space="preserve">Занятиям трудовому обучению и в кружках трудовой направленности отводится </w:t>
      </w:r>
      <w:r w:rsidRPr="00A76392">
        <w:rPr>
          <w:rFonts w:ascii="Times New Roman" w:hAnsi="Times New Roman" w:cs="Times New Roman"/>
          <w:sz w:val="28"/>
          <w:szCs w:val="28"/>
        </w:rPr>
        <w:t xml:space="preserve">   </w:t>
      </w:r>
      <w:r w:rsidRPr="00A76392">
        <w:rPr>
          <w:rFonts w:ascii="Times New Roman" w:eastAsia="Calibri" w:hAnsi="Times New Roman" w:cs="Times New Roman"/>
          <w:sz w:val="28"/>
          <w:szCs w:val="28"/>
        </w:rPr>
        <w:t xml:space="preserve">ведущая роль в коррекции недостатков умственного и личностного развития, т.к. они имеют возможность опираться на сохранные механизмы учащихся, на положительную мотивацию.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эффективный путь развития индивидуальных способностей, развития творческого подхода к труду - приобщение детей к продуктивной творческой деятельности.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обуславливает личностно-ориентированную модель взаимодействия, развитие личности ребёнка, его творческого потенциала. </w:t>
      </w:r>
    </w:p>
    <w:p w:rsidR="002D45AC" w:rsidRDefault="002D45AC" w:rsidP="002D45AC">
      <w:pPr>
        <w:spacing w:line="240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глубоких перемен, происходящих в современном образовании, выдвигает в качестве </w:t>
      </w:r>
      <w:proofErr w:type="gramStart"/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</w:t>
      </w:r>
      <w:proofErr w:type="gramEnd"/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 развития творчества,  мышления. Занятия кружка позволяют дать детям дополнительные сведения по трудовому обучению: ребята знакомятся с разными видами декоративно - прикладного искусства.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 Кружок «Столярное дело» развивает творческие способности -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  <w:r w:rsidRPr="002F20B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2D45AC" w:rsidRPr="00EE6479" w:rsidRDefault="002D45AC" w:rsidP="002D45AC">
      <w:pPr>
        <w:spacing w:line="240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</w:t>
      </w:r>
      <w:r w:rsidRPr="00EE6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Кружок «Столярное дело» развивает творческие способности обучающихся с ЗПР  -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У </w:t>
      </w:r>
      <w:proofErr w:type="gramStart"/>
      <w:r w:rsidRPr="00EE6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EE6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интеллектуальными нарушениями способствует формированию жизненной компетенции – помогает овладеть знаниями, умениями и навыками необходимыми 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бёнку с ОВЗ в обыденной  жизни.</w:t>
      </w:r>
    </w:p>
    <w:p w:rsidR="002D45AC" w:rsidRPr="00A76392" w:rsidRDefault="002D45AC" w:rsidP="002D45AC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D45AC" w:rsidRDefault="002D45AC" w:rsidP="002D45AC">
      <w:pPr>
        <w:spacing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   </w:t>
      </w:r>
      <w:r w:rsidRPr="00A763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курса</w:t>
      </w: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последовательном развитии осмысления </w:t>
      </w:r>
      <w:proofErr w:type="gramStart"/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ценностей трудовой деятельности гражданина современного общества, в создании условий для жизненного самоопределения.</w:t>
      </w:r>
      <w:r w:rsidRPr="00A7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Занятия в кружке – это не урок, с необходимостью овладения базовым учебным материалом, в условиях кружкового занятия ребенок может проявить свою индивидуальность; программный материал предполагает овладение элементами токарной обработки древесины, резьбы по дереву, выпиливания, художественной обработки изделий. Все перечисленные виды работ являются национальными видами искусства, т.е. сочетают  в себе мастерство мастера и искусство художника, что содействует эстетическому воспитанию.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6392">
        <w:rPr>
          <w:rFonts w:ascii="Times New Roman" w:eastAsia="Calibri" w:hAnsi="Times New Roman" w:cs="Times New Roman"/>
          <w:sz w:val="28"/>
          <w:szCs w:val="28"/>
        </w:rPr>
        <w:t>Художественная обработка древесины – один из самых распространенных видов декоративно-прикладного искусства среди школьников. Несложность оборудования, наличие инструментов и приспособлений, материалов, доступность работы позволяют заниматься художественной обработ</w:t>
      </w:r>
      <w:r w:rsidRPr="00A76392">
        <w:rPr>
          <w:rFonts w:ascii="Times New Roman" w:hAnsi="Times New Roman" w:cs="Times New Roman"/>
          <w:sz w:val="28"/>
          <w:szCs w:val="28"/>
        </w:rPr>
        <w:t>кой древесины учащимся 5-9</w:t>
      </w:r>
      <w:r w:rsidRPr="00A76392">
        <w:rPr>
          <w:rFonts w:ascii="Times New Roman" w:eastAsia="Calibri" w:hAnsi="Times New Roman" w:cs="Times New Roman"/>
          <w:sz w:val="28"/>
          <w:szCs w:val="28"/>
        </w:rPr>
        <w:t xml:space="preserve"> классов. Занятия в кружке, сочетающее искусство с техническими операциями по ручной обработке древесины, позволяют существенно влиять на трудовое и эстетическое воспитание, рационально использовать свободное время учащихся. Занятия состоят из теоретической и практической частей. Теоретическая часть включает краткие пояснения руководителя кружка по темам занятий с показом дидактического материала и приемов работы. Практическая часть занятий состоит из нескольких заданий. На начальном этапе работы осваиваются  основные приемы  художественной обработкой древесины (по каждому виду отдельно). Это небольшие по объему</w:t>
      </w:r>
      <w:r w:rsidRPr="007B2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392">
        <w:rPr>
          <w:rFonts w:ascii="Times New Roman" w:eastAsia="Calibri" w:hAnsi="Times New Roman" w:cs="Times New Roman"/>
          <w:sz w:val="28"/>
          <w:szCs w:val="28"/>
        </w:rPr>
        <w:t xml:space="preserve">работы, выполняемые по образцу. </w:t>
      </w:r>
    </w:p>
    <w:p w:rsidR="002D45AC" w:rsidRPr="00A76392" w:rsidRDefault="002D45AC" w:rsidP="002D45AC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76392">
        <w:rPr>
          <w:rFonts w:ascii="Times New Roman" w:eastAsia="Calibri" w:hAnsi="Times New Roman" w:cs="Times New Roman"/>
          <w:sz w:val="28"/>
          <w:szCs w:val="28"/>
        </w:rPr>
        <w:t xml:space="preserve">    Наиболее важным этапом в работе кружка является выполнение школьниками комплексных коллективных работ. Перед учащимися ставятся воспитательные цели: уметь доводить начатое дело до конца, следить за соблюдением элементарных правил культуры труда, содержанием в порядке рабочего места, экономно и аккуратно использовать материалы, пользоваться инструментами и хранить их в соответствии с правилами безопасности труда.</w:t>
      </w:r>
    </w:p>
    <w:p w:rsidR="002D45AC" w:rsidRDefault="002D45AC" w:rsidP="002D45AC">
      <w:pPr>
        <w:pStyle w:val="a5"/>
        <w:spacing w:line="240" w:lineRule="atLeast"/>
        <w:ind w:firstLine="708"/>
        <w:rPr>
          <w:rFonts w:ascii="Times New Roman" w:eastAsia="Calibri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 xml:space="preserve">   </w:t>
      </w:r>
      <w:r w:rsidRPr="00A76392">
        <w:rPr>
          <w:rFonts w:ascii="Times New Roman" w:eastAsia="Calibri" w:hAnsi="Times New Roman"/>
          <w:sz w:val="28"/>
          <w:szCs w:val="28"/>
        </w:rPr>
        <w:t>Программой предусмотрены задания</w:t>
      </w:r>
      <w:r w:rsidRPr="00A76392">
        <w:rPr>
          <w:rFonts w:ascii="Times New Roman" w:hAnsi="Times New Roman"/>
          <w:sz w:val="28"/>
          <w:szCs w:val="28"/>
        </w:rPr>
        <w:t>,</w:t>
      </w:r>
      <w:r w:rsidRPr="00A76392">
        <w:rPr>
          <w:rFonts w:ascii="Times New Roman" w:eastAsia="Calibri" w:hAnsi="Times New Roman"/>
          <w:sz w:val="28"/>
          <w:szCs w:val="28"/>
        </w:rPr>
        <w:t xml:space="preserve"> как для индивидуального, так и для коллективного исполнения. Коллективные работы выполняются бригадой из трех и более учащихся. Такой труд значительно ускоряет процесс работы над изделием, позволяет правильно распределять задания, учитывая возраст и индивидуальные способности каждого кружковца. Коллективное создание эскизов работ, обсуждение и выполнение их в материале воспитывают у кружковцев чувство коллективизма, взаимопомощи, ответственности за порученное дело, способствуют качественному исполнению изделий. Сочетание в изделиях различной сложности рисунка и технического выполнения дает возможность участвовать в коллективной работе почти всем членам кружка. </w:t>
      </w:r>
    </w:p>
    <w:p w:rsidR="002D45AC" w:rsidRDefault="002D45AC" w:rsidP="002D45AC">
      <w:pPr>
        <w:pStyle w:val="a5"/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color w:val="000000"/>
          <w:sz w:val="28"/>
          <w:szCs w:val="28"/>
        </w:rPr>
        <w:lastRenderedPageBreak/>
        <w:t>Выжигание (</w:t>
      </w:r>
      <w:proofErr w:type="spellStart"/>
      <w:r w:rsidRPr="00A76392">
        <w:rPr>
          <w:rFonts w:ascii="Times New Roman" w:hAnsi="Times New Roman"/>
          <w:color w:val="000000"/>
          <w:sz w:val="28"/>
          <w:szCs w:val="28"/>
        </w:rPr>
        <w:t>пирография</w:t>
      </w:r>
      <w:proofErr w:type="spellEnd"/>
      <w:r w:rsidRPr="00A76392">
        <w:rPr>
          <w:rFonts w:ascii="Times New Roman" w:hAnsi="Times New Roman"/>
          <w:color w:val="000000"/>
          <w:sz w:val="28"/>
          <w:szCs w:val="28"/>
        </w:rPr>
        <w:t>), как вы знаете, один из самых доступных способов художественной обработки древесины мягких пород (липа, осина, ольха), с маловыраженной текстурой. Этим ремеслом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392">
        <w:rPr>
          <w:rFonts w:ascii="Times New Roman" w:hAnsi="Times New Roman"/>
          <w:color w:val="000000"/>
          <w:sz w:val="28"/>
          <w:szCs w:val="28"/>
        </w:rPr>
        <w:t>с большим интересом занимаются как дети, так и взрослые. В этой технике можно обработать любые изделия. Они сразу становятся яркими и декоративными.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76392">
        <w:rPr>
          <w:rFonts w:ascii="Times New Roman" w:hAnsi="Times New Roman"/>
          <w:sz w:val="28"/>
          <w:szCs w:val="28"/>
        </w:rPr>
        <w:t>Выпиливание  лобзиком и резьба по дереву ножом, как один из видов труда имеет</w:t>
      </w:r>
      <w:r>
        <w:rPr>
          <w:rFonts w:ascii="Times New Roman" w:hAnsi="Times New Roman"/>
          <w:sz w:val="28"/>
          <w:szCs w:val="28"/>
        </w:rPr>
        <w:t>, прежде всего, коррекционно-</w:t>
      </w:r>
      <w:r w:rsidRPr="00A76392">
        <w:rPr>
          <w:rFonts w:ascii="Times New Roman" w:hAnsi="Times New Roman"/>
          <w:sz w:val="28"/>
          <w:szCs w:val="28"/>
        </w:rPr>
        <w:t xml:space="preserve">развивающую цель, т.к. эта  кропотливая работа корригирует мелкую моторику, нарушение которой имеют многие учащиеся нашей школы. Выпиливание  и резьба по дереву способствуют формированию более устойчивого  внимания и  воздействуют на эмоционально-волевую сферу  в  направлении  коррекции самооценки, воспитания  осознанной целеустремленности и настойчивости в сочетании  с терпеливостью, усидчивостью и более критическим  отношением к своему труду и его  результатам. </w:t>
      </w:r>
    </w:p>
    <w:p w:rsidR="002D45AC" w:rsidRDefault="002D45AC" w:rsidP="002D45AC">
      <w:pPr>
        <w:pStyle w:val="a5"/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 xml:space="preserve">Кроме того, обучение  данной программе направлено на развитие у учащихся умений  ориентироваться  в задании, планировать  последовательность действий, контролировать ход работы; обучение стандартным приемам труда и привитие школьникам соответствующих навыков;  воспитание устойчивого  положительного отношения к труду и формирования  ответственности, добросовестности  чувства коллективизма, бережного отношения к инструментам, оборудованию и рабочей одежде. </w:t>
      </w:r>
    </w:p>
    <w:p w:rsidR="002D45AC" w:rsidRPr="00A76392" w:rsidRDefault="002D45AC" w:rsidP="002D45AC">
      <w:pPr>
        <w:pStyle w:val="a5"/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 xml:space="preserve">Для решения коррекционных задач  предназначен  самоконтроль качества и обучение анализу выполненной работы. С этой целью  даются самостоятельные работы, которых имеют  комплексный характер, развивают инициативу и самостоятельность учащихся в правильном выборе приемов, инструментов и последовательности выполненных операций. При обучении в первую очередь учащихся  5 класса  первостепенное внимание придается правильности выполнения  приемов труда. В 6 классе  темп работы и степень овладения  трудовыми навыками  нарастает. Данной программой предусматривается  выполнение практических заданий учащимися на каждом уроке. Это организуется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A76392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A76392">
        <w:rPr>
          <w:rFonts w:ascii="Times New Roman" w:hAnsi="Times New Roman"/>
          <w:sz w:val="28"/>
          <w:szCs w:val="28"/>
        </w:rPr>
        <w:t xml:space="preserve"> практического повторения. На уроках даются теоретические сведения об инструментах, оборудовании и технических процессах о правилах и приемах безопасной работы, обучение  стандартным навыкам и нормативно одобренным приемам. 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6392">
        <w:rPr>
          <w:rFonts w:ascii="Times New Roman" w:hAnsi="Times New Roman"/>
          <w:sz w:val="28"/>
          <w:szCs w:val="28"/>
        </w:rPr>
        <w:t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художественно- технической деятельности.</w:t>
      </w:r>
    </w:p>
    <w:p w:rsidR="002D45AC" w:rsidRPr="00A76392" w:rsidRDefault="002D45AC" w:rsidP="002D45AC">
      <w:pPr>
        <w:pStyle w:val="a5"/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 xml:space="preserve">Занимаясь резьбой, выпиливанием лобзиком, выжиганием учащиеся на практике применяют знания и развивают навыки не только по </w:t>
      </w:r>
      <w:r w:rsidRPr="00A76392">
        <w:rPr>
          <w:rFonts w:ascii="Times New Roman" w:hAnsi="Times New Roman"/>
          <w:sz w:val="28"/>
          <w:szCs w:val="28"/>
        </w:rPr>
        <w:lastRenderedPageBreak/>
        <w:t>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76392">
        <w:rPr>
          <w:rFonts w:ascii="Times New Roman" w:hAnsi="Times New Roman"/>
          <w:sz w:val="28"/>
          <w:szCs w:val="28"/>
        </w:rPr>
        <w:t>Весь процесс обучения носит творческий воспитательный характер, определённую художественную ценность и высокое качество исполнения, отвечает функциональным и эстетическим требованиям, является общественно полезным.</w:t>
      </w:r>
    </w:p>
    <w:p w:rsidR="002D45AC" w:rsidRPr="00A76392" w:rsidRDefault="002D45AC" w:rsidP="002D45AC">
      <w:pPr>
        <w:pStyle w:val="a5"/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>Для усиления профессиональной направленности обучения учащиеся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</w:p>
    <w:p w:rsidR="002D45AC" w:rsidRPr="002D45AC" w:rsidRDefault="002D45AC" w:rsidP="002D45AC">
      <w:pPr>
        <w:pStyle w:val="a5"/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>В программе уделяется особое внимание формированию у учащихся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</w:t>
      </w:r>
    </w:p>
    <w:p w:rsidR="002D45AC" w:rsidRPr="00A76392" w:rsidRDefault="002D45AC" w:rsidP="002D45A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:rsidR="002D45AC" w:rsidRPr="00A76392" w:rsidRDefault="002D45AC" w:rsidP="002D45A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Pr="00A76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развитие личности ребенка, способного к творческому самовыражению через овладение основами технологии изготовления изделий своими руками.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задачи.</w:t>
      </w:r>
    </w:p>
    <w:p w:rsidR="002D45AC" w:rsidRPr="00A76392" w:rsidRDefault="002D45AC" w:rsidP="002D45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изготавливать поделки и сувениры с использованием различных материалов</w:t>
      </w:r>
    </w:p>
    <w:p w:rsidR="002D45AC" w:rsidRPr="00A76392" w:rsidRDefault="002D45AC" w:rsidP="002D45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выполнять работу коллективно, развивать проектные способности школьников.</w:t>
      </w:r>
    </w:p>
    <w:p w:rsidR="002D45AC" w:rsidRPr="00A76392" w:rsidRDefault="002D45AC" w:rsidP="002D45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hAnsi="Times New Roman" w:cs="Times New Roman"/>
          <w:sz w:val="28"/>
          <w:szCs w:val="28"/>
        </w:rPr>
        <w:t>Закреплять знания,  полученные на уроках «технологии»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задачи.</w:t>
      </w:r>
    </w:p>
    <w:p w:rsidR="002D45AC" w:rsidRPr="00A76392" w:rsidRDefault="002D45AC" w:rsidP="002D45A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фантазию, внимание, память, терпение, трудолюбие, интерес к истории родного края, его культуре</w:t>
      </w:r>
    </w:p>
    <w:p w:rsidR="002D45AC" w:rsidRPr="00A76392" w:rsidRDefault="002D45AC" w:rsidP="002D45A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творческие способности.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задачи.</w:t>
      </w:r>
    </w:p>
    <w:p w:rsidR="002D45AC" w:rsidRPr="00A76392" w:rsidRDefault="002D45AC" w:rsidP="002D45A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эстетический вкус, чувство </w:t>
      </w:r>
      <w:proofErr w:type="gramStart"/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гордость за свой выполненный труд.</w:t>
      </w:r>
    </w:p>
    <w:p w:rsidR="002D45AC" w:rsidRPr="00A76392" w:rsidRDefault="002D45AC" w:rsidP="002D45A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 развивать художественный вкус и уважение к труду.</w:t>
      </w:r>
    </w:p>
    <w:p w:rsidR="002D45AC" w:rsidRPr="00A76392" w:rsidRDefault="002D45AC" w:rsidP="002D45AC">
      <w:pPr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товарищества, чувство личной ответственности.</w:t>
      </w:r>
    </w:p>
    <w:p w:rsidR="002D45AC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76392">
        <w:rPr>
          <w:rFonts w:ascii="Times New Roman" w:hAnsi="Times New Roman" w:cs="Times New Roman"/>
          <w:sz w:val="28"/>
          <w:szCs w:val="28"/>
        </w:rPr>
        <w:t>Программа кружка рассчитана на проведение 2 часов в неделю, т.е.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 xml:space="preserve">68  часов в год. 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6392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один год. 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 xml:space="preserve">Программа  курса предусматривает, что теоретические сведения  не должны занимать от занятия  более 5-10 минут. 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 xml:space="preserve">Кружок рассчитан </w:t>
      </w:r>
      <w:proofErr w:type="gramStart"/>
      <w:r w:rsidRPr="00A763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6392">
        <w:rPr>
          <w:rFonts w:ascii="Times New Roman" w:hAnsi="Times New Roman" w:cs="Times New Roman"/>
          <w:sz w:val="28"/>
          <w:szCs w:val="28"/>
        </w:rPr>
        <w:t xml:space="preserve"> обучающихся  5-9 классов.  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Наполняемость учебной группы – 5-6 человек.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6392">
        <w:rPr>
          <w:rFonts w:ascii="Times New Roman" w:hAnsi="Times New Roman" w:cs="Times New Roman"/>
          <w:sz w:val="28"/>
          <w:szCs w:val="28"/>
        </w:rPr>
        <w:t>Теоретический материал усваивается в сочетании с упражнениями и практическими работами, в процессе которых обучающиеся создают собственные композиции художественных изделий.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 xml:space="preserve">   Теоретическое и практическое обучение  проводится одновременно, при некотором опережающем изучении теоретического материала. Каждое практическое занятие  начинается с инструктажей 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392">
        <w:rPr>
          <w:rFonts w:ascii="Times New Roman" w:hAnsi="Times New Roman" w:cs="Times New Roman"/>
          <w:sz w:val="28"/>
          <w:szCs w:val="28"/>
        </w:rPr>
        <w:t xml:space="preserve"> В процессе практического обучения обучающиеся осваивают виды художественной обработки материалов в технике, свойственной конкретному художественному народному промыслу или производству и изготавливают  изделия.</w:t>
      </w:r>
    </w:p>
    <w:p w:rsidR="002D45AC" w:rsidRPr="00A76392" w:rsidRDefault="002D45AC" w:rsidP="002D45AC">
      <w:pPr>
        <w:spacing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A76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Формой подведения итогов реализации программы 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выставки детского творчества, участие в конкурсах разного уровня.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предметные результаты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2D45AC" w:rsidRPr="002D45AC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безопасного поведения в мастерской устройство и назначение столярных инструментов, устройство и назначение столярного верстака, правила безопасной работы столярными инструментами, виды отделки изделий, правила разметки деталей правила выполнения технического рисунка, строение древесины и породы деревьев.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организовывать рабочее место, выполнять пиление древесины лобзиком,</w:t>
      </w:r>
      <w:proofErr w:type="gramStart"/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качество заготовок, выполнять технический рисунок, делать разметку деталей, выполнять шлифовку и отделку деталей, выполнять отверстия на сверлильном станке, работать электрическим </w:t>
      </w:r>
      <w:proofErr w:type="spellStart"/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выжигателем</w:t>
      </w:r>
      <w:proofErr w:type="spellEnd"/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выполнять операцию строгания, выполнять операции на токарном станке, производить сборку изделия.</w:t>
      </w:r>
    </w:p>
    <w:p w:rsidR="002D45AC" w:rsidRPr="00A76392" w:rsidRDefault="002D45AC" w:rsidP="002D45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жизненных компетенций, необходимых для достижения основной цели образования детей с ОВЗ. Личностные результаты включают индивидуально-личностные качества и жизненные компетенции обучающегося. Если овладение академическими знаниями, умениями и навыками направлено преимущественно на обеспечение его будущей реализации, то компонент жизненной компетенции рассматривается в структуре образования детей с ОВЗ как овладение знаниями, умениями и навыками, уже сейчас необходимыми ребенку в обыденной жизни.</w:t>
      </w:r>
    </w:p>
    <w:p w:rsidR="002D45AC" w:rsidRPr="00A76392" w:rsidRDefault="002D45AC" w:rsidP="002D45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потребностей. Процесс социализации ребенка, становление и развитие его как личности происходят во взаимодействии с окружающей средой. При разработке содержания компонента жизненной компетенции принципиальным является определение степени усложнения среды, которая необходима и полезна каждому ребенку.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Личностные: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гордиться школьными успехами и достижениями как собственными, так и своих товарищей; 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и бережно относиться к людям труда и результатам их деятельности;</w:t>
      </w:r>
    </w:p>
    <w:p w:rsidR="002D45AC" w:rsidRPr="00A76392" w:rsidRDefault="002D45AC" w:rsidP="002D45AC">
      <w:p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 включаться в общеполезную социальную деятельность; </w:t>
      </w:r>
    </w:p>
    <w:p w:rsidR="002D45AC" w:rsidRPr="00A76392" w:rsidRDefault="002D45AC" w:rsidP="002D4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6392">
        <w:rPr>
          <w:rFonts w:ascii="Times New Roman" w:hAnsi="Times New Roman" w:cs="Times New Roman"/>
          <w:sz w:val="28"/>
          <w:szCs w:val="28"/>
        </w:rPr>
        <w:t xml:space="preserve"> адекватные представления о собственных возможностях и ограничениях, о насущно необходимом жизнеобеспечении;</w:t>
      </w:r>
    </w:p>
    <w:p w:rsidR="002D45AC" w:rsidRPr="00A76392" w:rsidRDefault="002D45AC" w:rsidP="002D4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- осмысление своего социального окружения и освоению соответствующих возрасту системы ценностей и социальных ролей;</w:t>
      </w:r>
    </w:p>
    <w:p w:rsidR="002D45AC" w:rsidRPr="00A76392" w:rsidRDefault="002D45AC" w:rsidP="002D4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- овладение социально-бытовыми умениями, используемыми в повседневной жизни.</w:t>
      </w:r>
    </w:p>
    <w:p w:rsidR="002D45AC" w:rsidRPr="00A76392" w:rsidRDefault="002D45AC" w:rsidP="002D4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- овладение навыками коммуникации;</w:t>
      </w:r>
    </w:p>
    <w:p w:rsidR="002D45AC" w:rsidRPr="00EE6479" w:rsidRDefault="002D45AC" w:rsidP="002D45AC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- знание и соблюде</w:t>
      </w:r>
      <w:r>
        <w:rPr>
          <w:rFonts w:ascii="Times New Roman" w:hAnsi="Times New Roman" w:cs="Times New Roman"/>
          <w:sz w:val="28"/>
          <w:szCs w:val="28"/>
        </w:rPr>
        <w:t>ние норм здорового образа жизни.</w:t>
      </w:r>
    </w:p>
    <w:p w:rsidR="002D45AC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5AC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Коммуникативные: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коммуникацию в разных ситуациях социального взаимодействия (учебных, трудовых, бытовых и др.); 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2D45AC" w:rsidRDefault="002D45AC" w:rsidP="002D45AC">
      <w:pPr>
        <w:pStyle w:val="a4"/>
        <w:spacing w:line="360" w:lineRule="auto"/>
        <w:rPr>
          <w:sz w:val="28"/>
          <w:szCs w:val="28"/>
          <w:u w:val="single"/>
        </w:rPr>
      </w:pPr>
      <w:r w:rsidRPr="00A76392">
        <w:rPr>
          <w:sz w:val="28"/>
          <w:szCs w:val="28"/>
        </w:rPr>
        <w:t>-использовать доступные источники и средства получения информации для решения коммуникативных и познавательных задач.</w:t>
      </w:r>
      <w:r w:rsidRPr="00A76392">
        <w:rPr>
          <w:sz w:val="28"/>
          <w:szCs w:val="28"/>
          <w:u w:val="single"/>
        </w:rPr>
        <w:t xml:space="preserve"> </w:t>
      </w:r>
    </w:p>
    <w:p w:rsidR="002D45AC" w:rsidRPr="00A76392" w:rsidRDefault="002D45AC" w:rsidP="002D45AC">
      <w:pPr>
        <w:pStyle w:val="a4"/>
        <w:spacing w:line="360" w:lineRule="auto"/>
        <w:rPr>
          <w:sz w:val="28"/>
          <w:szCs w:val="28"/>
        </w:rPr>
      </w:pPr>
      <w:r w:rsidRPr="00A76392">
        <w:rPr>
          <w:sz w:val="28"/>
          <w:szCs w:val="28"/>
          <w:u w:val="single"/>
        </w:rPr>
        <w:t>Овладение навыками коммуникации включает</w:t>
      </w:r>
      <w:r w:rsidRPr="00A76392">
        <w:rPr>
          <w:sz w:val="28"/>
          <w:szCs w:val="28"/>
        </w:rPr>
        <w:t xml:space="preserve">: </w:t>
      </w:r>
    </w:p>
    <w:p w:rsidR="002D45AC" w:rsidRPr="00A76392" w:rsidRDefault="002D45AC" w:rsidP="002D45A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76392">
        <w:rPr>
          <w:sz w:val="28"/>
          <w:szCs w:val="28"/>
        </w:rPr>
        <w:t>Умение решать актуальные жизненные задачи.</w:t>
      </w:r>
    </w:p>
    <w:p w:rsidR="002D45AC" w:rsidRPr="00A76392" w:rsidRDefault="002D45AC" w:rsidP="002D45A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76392">
        <w:rPr>
          <w:sz w:val="28"/>
          <w:szCs w:val="28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2D45AC" w:rsidRPr="00A76392" w:rsidRDefault="002D45AC" w:rsidP="002D45A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76392">
        <w:rPr>
          <w:sz w:val="28"/>
          <w:szCs w:val="28"/>
        </w:rPr>
        <w:t>Использовать знания и умения в реальной речевой обстановке.</w:t>
      </w:r>
    </w:p>
    <w:p w:rsidR="002D45AC" w:rsidRPr="00A76392" w:rsidRDefault="002D45AC" w:rsidP="002D45A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76392">
        <w:rPr>
          <w:sz w:val="28"/>
          <w:szCs w:val="28"/>
        </w:rPr>
        <w:t>Умение получать и уточнять информацию от собеседника и быть понятым другим человеком.</w:t>
      </w:r>
    </w:p>
    <w:p w:rsidR="002D45AC" w:rsidRPr="00A76392" w:rsidRDefault="002D45AC" w:rsidP="002D45A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76392">
        <w:rPr>
          <w:sz w:val="28"/>
          <w:szCs w:val="28"/>
        </w:rPr>
        <w:t>Умение принимать и включать в свой личный опыт жизненный опыт других людей.</w:t>
      </w:r>
    </w:p>
    <w:p w:rsidR="002D45AC" w:rsidRPr="00A76392" w:rsidRDefault="002D45AC" w:rsidP="002D45A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A76392">
        <w:rPr>
          <w:sz w:val="28"/>
          <w:szCs w:val="28"/>
        </w:rPr>
        <w:t xml:space="preserve">Способствовать речевому развитию школьников,  формированию мировоззрения, способности выражать и защищать свою позицию словом. 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Регулятивные: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-осознанно действовать на основе разных видов инструкций для решения практических и учебных задач;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взаимный контроль в совместной деятельности;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-обладать готовностью к осуществлению самоконтроля в процессе деятельности; 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-адекватно реагировать на внешний контроль и оценку, корректировать в соответствии с ней свою деятельность.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Познавательные</w:t>
      </w:r>
      <w:r w:rsidRPr="00A76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-дифференцированно воспринимать окружающий мир, его временно-пространственную организацию; </w:t>
      </w:r>
    </w:p>
    <w:p w:rsidR="002D45AC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логические операции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(сравнение, анализ,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интез, обобщение, классификацию, 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аналогий, закономерностей, причинно-следственных связей)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наглядном, доступном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материале - 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практиче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в соответствие</w:t>
      </w:r>
      <w:r w:rsidRPr="00A7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возможностями.</w:t>
      </w:r>
    </w:p>
    <w:p w:rsidR="002D45AC" w:rsidRPr="007B2130" w:rsidRDefault="002D45AC" w:rsidP="002D45A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</w:p>
    <w:p w:rsidR="002D45AC" w:rsidRPr="00A76392" w:rsidRDefault="002D45AC" w:rsidP="002D45AC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9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6392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</w:p>
    <w:p w:rsidR="002D45AC" w:rsidRPr="00A76392" w:rsidRDefault="002D45AC" w:rsidP="002D45AC">
      <w:pPr>
        <w:pStyle w:val="68"/>
        <w:shd w:val="clear" w:color="auto" w:fill="auto"/>
        <w:spacing w:before="0" w:line="240" w:lineRule="atLeast"/>
        <w:ind w:left="20" w:right="20" w:firstLine="400"/>
        <w:jc w:val="lef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 xml:space="preserve">Особенности занятий в кружке, расписание занятий Требования безопасности труда в учебных мастерских. Причины травматизма и меры его предупреждения. Правила и инструкции по технике безопасности труда, их выполнение. </w:t>
      </w:r>
      <w:r w:rsidRPr="00A76392">
        <w:rPr>
          <w:rStyle w:val="a7"/>
          <w:rFonts w:ascii="Times New Roman" w:hAnsi="Times New Roman" w:cs="Times New Roman"/>
          <w:sz w:val="28"/>
          <w:szCs w:val="28"/>
        </w:rPr>
        <w:t>Теоретические сведения.</w:t>
      </w:r>
      <w:r w:rsidRPr="00A76392">
        <w:rPr>
          <w:rFonts w:ascii="Times New Roman" w:hAnsi="Times New Roman" w:cs="Times New Roman"/>
          <w:sz w:val="28"/>
          <w:szCs w:val="28"/>
        </w:rPr>
        <w:t xml:space="preserve"> Традиционные виды декоратив</w:t>
      </w:r>
      <w:r w:rsidRPr="00A76392">
        <w:rPr>
          <w:rFonts w:ascii="Times New Roman" w:hAnsi="Times New Roman" w:cs="Times New Roman"/>
          <w:sz w:val="28"/>
          <w:szCs w:val="28"/>
        </w:rPr>
        <w:softHyphen/>
        <w:t>но-прикладного творчества и народных промыслов при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92">
        <w:rPr>
          <w:rFonts w:ascii="Times New Roman" w:hAnsi="Times New Roman" w:cs="Times New Roman"/>
          <w:sz w:val="28"/>
          <w:szCs w:val="28"/>
        </w:rPr>
        <w:t>с древесиной. Единство функционального назначения,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92">
        <w:rPr>
          <w:rFonts w:ascii="Times New Roman" w:hAnsi="Times New Roman" w:cs="Times New Roman"/>
          <w:sz w:val="28"/>
          <w:szCs w:val="28"/>
        </w:rPr>
        <w:t>и художественного оформления изделия.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Технологии художественно-прикладной обработки материа</w:t>
      </w:r>
      <w:r w:rsidRPr="00A76392">
        <w:rPr>
          <w:rFonts w:ascii="Times New Roman" w:hAnsi="Times New Roman" w:cs="Times New Roman"/>
          <w:sz w:val="28"/>
          <w:szCs w:val="28"/>
        </w:rPr>
        <w:softHyphen/>
        <w:t>лов</w:t>
      </w:r>
      <w:r w:rsidRPr="00A76392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6392">
        <w:rPr>
          <w:rFonts w:ascii="Times New Roman" w:hAnsi="Times New Roman" w:cs="Times New Roman"/>
          <w:b/>
          <w:sz w:val="28"/>
          <w:szCs w:val="28"/>
        </w:rPr>
        <w:t xml:space="preserve">2 Электрический </w:t>
      </w:r>
      <w:proofErr w:type="spellStart"/>
      <w:r w:rsidRPr="00A76392">
        <w:rPr>
          <w:rFonts w:ascii="Times New Roman" w:hAnsi="Times New Roman" w:cs="Times New Roman"/>
          <w:b/>
          <w:sz w:val="28"/>
          <w:szCs w:val="28"/>
        </w:rPr>
        <w:t>выжигатель</w:t>
      </w:r>
      <w:proofErr w:type="spellEnd"/>
      <w:r w:rsidRPr="00A76392">
        <w:rPr>
          <w:rFonts w:ascii="Times New Roman" w:hAnsi="Times New Roman" w:cs="Times New Roman"/>
          <w:b/>
          <w:sz w:val="28"/>
          <w:szCs w:val="28"/>
        </w:rPr>
        <w:t>.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художественного выжигания по дереву. Материалы, инструменты, приспособления. Приёмы и способы декорирования изделий выжиганием. Безопасность труда в процессе выжигания. Выбор рисунка, перевод рисунка на заготовку, Отделка изделий разными способами </w:t>
      </w:r>
      <w:proofErr w:type="gramStart"/>
      <w:r w:rsidRPr="00A763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6392">
        <w:rPr>
          <w:rFonts w:ascii="Times New Roman" w:hAnsi="Times New Roman" w:cs="Times New Roman"/>
          <w:sz w:val="28"/>
          <w:szCs w:val="28"/>
        </w:rPr>
        <w:t>роспись, лакирование) Охрана труда. Электрическая  и пожарная безопасность. Инструктажи по технике безопасной работы.</w:t>
      </w:r>
    </w:p>
    <w:p w:rsidR="002D45AC" w:rsidRPr="00A76392" w:rsidRDefault="002D45AC" w:rsidP="002D45AC">
      <w:pPr>
        <w:pStyle w:val="68"/>
        <w:shd w:val="clear" w:color="auto" w:fill="auto"/>
        <w:spacing w:before="0" w:line="240" w:lineRule="atLeast"/>
        <w:ind w:left="20" w:right="20" w:firstLine="400"/>
        <w:jc w:val="lef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Технология выжигания по дереву. Материалы,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92">
        <w:rPr>
          <w:rFonts w:ascii="Times New Roman" w:hAnsi="Times New Roman" w:cs="Times New Roman"/>
          <w:sz w:val="28"/>
          <w:szCs w:val="28"/>
        </w:rPr>
        <w:t>и приспособления для выжигания. Организация рабочего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92">
        <w:rPr>
          <w:rFonts w:ascii="Times New Roman" w:hAnsi="Times New Roman" w:cs="Times New Roman"/>
          <w:sz w:val="28"/>
          <w:szCs w:val="28"/>
        </w:rPr>
        <w:t>Приёмы выполнения работ. Правила безопасного труда.</w:t>
      </w:r>
    </w:p>
    <w:p w:rsidR="002D45AC" w:rsidRDefault="002D45AC" w:rsidP="002D45A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6392">
        <w:rPr>
          <w:rFonts w:ascii="Times New Roman" w:hAnsi="Times New Roman" w:cs="Times New Roman"/>
          <w:b/>
          <w:sz w:val="28"/>
          <w:szCs w:val="28"/>
        </w:rPr>
        <w:t>3 Лобзик.</w:t>
      </w:r>
    </w:p>
    <w:p w:rsidR="002D45AC" w:rsidRPr="00A76392" w:rsidRDefault="002D45AC" w:rsidP="002D45AC">
      <w:pPr>
        <w:pStyle w:val="68"/>
        <w:shd w:val="clear" w:color="auto" w:fill="auto"/>
        <w:spacing w:before="0" w:line="240" w:lineRule="atLeast"/>
        <w:ind w:left="20" w:right="20" w:firstLine="400"/>
        <w:jc w:val="lef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lastRenderedPageBreak/>
        <w:t>Выпиливание лобзиком. Материалы, инструменты и при</w:t>
      </w:r>
      <w:r w:rsidRPr="00A76392">
        <w:rPr>
          <w:rFonts w:ascii="Times New Roman" w:hAnsi="Times New Roman" w:cs="Times New Roman"/>
          <w:sz w:val="28"/>
          <w:szCs w:val="28"/>
        </w:rPr>
        <w:softHyphen/>
        <w:t>способления для выпиливания. Организация рабочего места. Приёмы выполнения работ. Правила безопасного труда.</w:t>
      </w:r>
    </w:p>
    <w:p w:rsidR="002D45AC" w:rsidRPr="00A76392" w:rsidRDefault="002D45AC" w:rsidP="002D45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Оборудование рабочего места. Устройство лобзика. Правила и приемы безопасной работы. Прямолинейное и криволинейное выпиливание. Правила работы с копировальной бумагой. Выбор материала, изготовление заготовок.</w:t>
      </w:r>
      <w:r w:rsidRPr="00A763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6392">
        <w:rPr>
          <w:rFonts w:ascii="Times New Roman" w:hAnsi="Times New Roman" w:cs="Times New Roman"/>
          <w:sz w:val="28"/>
          <w:szCs w:val="28"/>
        </w:rPr>
        <w:t>Подготовка поверхности древесины для отделки. Шлифование плоских поверхностей, выбор шлифовальной шкурки, приёмы шлифования. Требования к качеству отделки, сборка готового изделия.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6392">
        <w:rPr>
          <w:rFonts w:ascii="Times New Roman" w:hAnsi="Times New Roman" w:cs="Times New Roman"/>
          <w:b/>
          <w:sz w:val="28"/>
          <w:szCs w:val="28"/>
        </w:rPr>
        <w:t>4. Токарная обработка древесины.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>Сведения о механической обработке древесины при производстве художественных изделий. Токарные станки, конструкции и история создания. Правила техники безопасности и приемы безопасной работы. Способы установка заготовок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6392">
        <w:rPr>
          <w:rFonts w:ascii="Times New Roman" w:hAnsi="Times New Roman" w:cs="Times New Roman"/>
          <w:b/>
          <w:sz w:val="28"/>
          <w:szCs w:val="28"/>
        </w:rPr>
        <w:t>5. Резьба по дереву.</w:t>
      </w:r>
    </w:p>
    <w:p w:rsidR="002D45AC" w:rsidRPr="00A76392" w:rsidRDefault="002D45AC" w:rsidP="002D45AC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A76392">
        <w:rPr>
          <w:rFonts w:ascii="Times New Roman" w:hAnsi="Times New Roman" w:cs="Times New Roman"/>
          <w:sz w:val="28"/>
          <w:szCs w:val="28"/>
        </w:rPr>
        <w:t xml:space="preserve">История возникновения и развития художественной резьбы по дереву. Разнообразие видов резьбы по дереву и их разделение на группы. Рабочее место резчика. Верстаки. Крепление заготовок и изделий на верстаке. Положение резчика за верстаком. Крепление заготовок для резьбы с помощью струбцин. Инструменты для резьбы по дереву. Наладка и заточка ручного инструмента. Правила техники безопасности при работе с режущим инструментом.   </w:t>
      </w:r>
      <w:r w:rsidRPr="00A76392">
        <w:rPr>
          <w:rFonts w:ascii="Times New Roman" w:hAnsi="Times New Roman" w:cs="Times New Roman"/>
          <w:i/>
          <w:sz w:val="28"/>
          <w:szCs w:val="28"/>
        </w:rPr>
        <w:t>Геометрическая резьба.</w:t>
      </w:r>
      <w:r w:rsidRPr="00A76392">
        <w:rPr>
          <w:rFonts w:ascii="Times New Roman" w:hAnsi="Times New Roman" w:cs="Times New Roman"/>
          <w:sz w:val="28"/>
          <w:szCs w:val="28"/>
        </w:rPr>
        <w:t xml:space="preserve"> Способы вычерчивания орнамента геометрической резьбы  на поверхности изделий. Материалы, инструменты, приспособления. Правила техники безопасности при выполнении геометрической резьбы.</w:t>
      </w:r>
    </w:p>
    <w:p w:rsidR="002D45AC" w:rsidRPr="007B2130" w:rsidRDefault="002D45AC" w:rsidP="002D45AC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6392">
        <w:rPr>
          <w:rFonts w:ascii="Times New Roman" w:hAnsi="Times New Roman" w:cs="Times New Roman"/>
          <w:b/>
          <w:sz w:val="28"/>
          <w:szCs w:val="28"/>
        </w:rPr>
        <w:t xml:space="preserve"> 6. Заключительные занятия, подготовка изделий к выставке.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</w:t>
      </w:r>
      <w:r w:rsidRPr="00A7639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76392">
        <w:rPr>
          <w:rFonts w:ascii="Times New Roman" w:hAnsi="Times New Roman"/>
          <w:b/>
          <w:color w:val="000000"/>
          <w:sz w:val="28"/>
          <w:szCs w:val="28"/>
        </w:rPr>
        <w:t>Список    используемой литературы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>I. Программа специальных (коррекционных) общеобразовательных школ VIII вида.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6392">
        <w:rPr>
          <w:rFonts w:ascii="Times New Roman" w:hAnsi="Times New Roman"/>
          <w:sz w:val="28"/>
          <w:szCs w:val="28"/>
        </w:rPr>
        <w:t>Сборник 2. – М., 2000.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76392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A76392">
        <w:rPr>
          <w:rFonts w:ascii="Times New Roman" w:hAnsi="Times New Roman"/>
          <w:sz w:val="28"/>
          <w:szCs w:val="28"/>
        </w:rPr>
        <w:t xml:space="preserve"> - развивающее обучение. Начальная школа. Трудовое обучение.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6392">
        <w:rPr>
          <w:rFonts w:ascii="Times New Roman" w:hAnsi="Times New Roman"/>
          <w:sz w:val="28"/>
          <w:szCs w:val="28"/>
        </w:rPr>
        <w:t>– М., 1998.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 xml:space="preserve">З. </w:t>
      </w:r>
      <w:proofErr w:type="spellStart"/>
      <w:r w:rsidRPr="00A76392">
        <w:rPr>
          <w:rFonts w:ascii="Times New Roman" w:hAnsi="Times New Roman"/>
          <w:sz w:val="28"/>
          <w:szCs w:val="28"/>
        </w:rPr>
        <w:t>Буриков</w:t>
      </w:r>
      <w:proofErr w:type="spellEnd"/>
      <w:r w:rsidRPr="00A76392">
        <w:rPr>
          <w:rFonts w:ascii="Times New Roman" w:hAnsi="Times New Roman"/>
          <w:sz w:val="28"/>
          <w:szCs w:val="28"/>
        </w:rPr>
        <w:t xml:space="preserve"> В.Л., Власов З.Н. Домовая резьба – М., 1998.</w:t>
      </w:r>
    </w:p>
    <w:p w:rsidR="002D45AC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76392">
        <w:rPr>
          <w:rFonts w:ascii="Times New Roman" w:hAnsi="Times New Roman"/>
          <w:sz w:val="28"/>
          <w:szCs w:val="28"/>
        </w:rPr>
        <w:t>Бравкин</w:t>
      </w:r>
      <w:proofErr w:type="spellEnd"/>
      <w:r w:rsidRPr="00A76392">
        <w:rPr>
          <w:rFonts w:ascii="Times New Roman" w:hAnsi="Times New Roman"/>
          <w:sz w:val="28"/>
          <w:szCs w:val="28"/>
        </w:rPr>
        <w:t xml:space="preserve"> Н.Г. Выпиливание лобзиком из фанеры и полистирола. 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>"Сделай сам",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392">
        <w:rPr>
          <w:rFonts w:ascii="Times New Roman" w:hAnsi="Times New Roman"/>
          <w:sz w:val="28"/>
          <w:szCs w:val="28"/>
        </w:rPr>
        <w:t>подписная научно-популярная серия, 1990, N 2, с. 147-158.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>5. Занятия по техническому труду в школьных мастерских. Под редакцией Дубова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392">
        <w:rPr>
          <w:rFonts w:ascii="Times New Roman" w:hAnsi="Times New Roman"/>
          <w:sz w:val="28"/>
          <w:szCs w:val="28"/>
        </w:rPr>
        <w:t>А.Г. (4-5 классы). М.,1988.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>6. Кирюхин А.В. Домовая и художественная резьба по дереву. – М., 1996.</w:t>
      </w:r>
    </w:p>
    <w:p w:rsidR="002D45AC" w:rsidRPr="00A76392" w:rsidRDefault="002D45AC" w:rsidP="002D45AC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>7. Матвеева Т.А. Мозаика и резьба по дереву. – М., 1989.</w:t>
      </w:r>
    </w:p>
    <w:p w:rsidR="00FA7721" w:rsidRPr="00781627" w:rsidRDefault="002D45AC" w:rsidP="00781627">
      <w:pPr>
        <w:pStyle w:val="a5"/>
        <w:spacing w:line="240" w:lineRule="atLeast"/>
        <w:rPr>
          <w:rFonts w:ascii="Times New Roman" w:hAnsi="Times New Roman"/>
          <w:sz w:val="28"/>
          <w:szCs w:val="28"/>
        </w:rPr>
      </w:pPr>
      <w:r w:rsidRPr="00A76392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A76392">
        <w:rPr>
          <w:rFonts w:ascii="Times New Roman" w:hAnsi="Times New Roman"/>
          <w:sz w:val="28"/>
          <w:szCs w:val="28"/>
        </w:rPr>
        <w:t>Рыженко</w:t>
      </w:r>
      <w:proofErr w:type="spellEnd"/>
      <w:r w:rsidRPr="00A76392">
        <w:rPr>
          <w:rFonts w:ascii="Times New Roman" w:hAnsi="Times New Roman"/>
          <w:sz w:val="28"/>
          <w:szCs w:val="28"/>
        </w:rPr>
        <w:t xml:space="preserve"> В.И. В</w:t>
      </w:r>
      <w:r w:rsidR="00781627">
        <w:rPr>
          <w:rFonts w:ascii="Times New Roman" w:hAnsi="Times New Roman"/>
          <w:sz w:val="28"/>
          <w:szCs w:val="28"/>
        </w:rPr>
        <w:t>ыпиливание лобзиком. – М., 1998.</w:t>
      </w:r>
    </w:p>
    <w:sectPr w:rsidR="00FA7721" w:rsidRPr="00781627" w:rsidSect="00FA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99A"/>
    <w:multiLevelType w:val="multilevel"/>
    <w:tmpl w:val="A068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57ACC"/>
    <w:multiLevelType w:val="multilevel"/>
    <w:tmpl w:val="5548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549CF"/>
    <w:multiLevelType w:val="multilevel"/>
    <w:tmpl w:val="91B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87696"/>
    <w:multiLevelType w:val="multilevel"/>
    <w:tmpl w:val="730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53C"/>
    <w:rsid w:val="00023E5A"/>
    <w:rsid w:val="0003553C"/>
    <w:rsid w:val="001247C0"/>
    <w:rsid w:val="001A6A6C"/>
    <w:rsid w:val="002D45AC"/>
    <w:rsid w:val="003C50B2"/>
    <w:rsid w:val="00642E3D"/>
    <w:rsid w:val="00655D97"/>
    <w:rsid w:val="006C650E"/>
    <w:rsid w:val="00781627"/>
    <w:rsid w:val="007A6620"/>
    <w:rsid w:val="008010A2"/>
    <w:rsid w:val="00B96AFF"/>
    <w:rsid w:val="00CF58B3"/>
    <w:rsid w:val="00D67737"/>
    <w:rsid w:val="00DA54B5"/>
    <w:rsid w:val="00E0502F"/>
    <w:rsid w:val="00FA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3C"/>
    <w:pPr>
      <w:spacing w:after="200" w:line="276" w:lineRule="auto"/>
      <w:ind w:left="0" w:right="0"/>
    </w:pPr>
  </w:style>
  <w:style w:type="paragraph" w:styleId="3">
    <w:name w:val="heading 3"/>
    <w:basedOn w:val="a"/>
    <w:next w:val="a"/>
    <w:link w:val="30"/>
    <w:uiPriority w:val="99"/>
    <w:qFormat/>
    <w:rsid w:val="008010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4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A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010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8010A2"/>
    <w:pPr>
      <w:ind w:left="0" w:right="0"/>
    </w:pPr>
    <w:rPr>
      <w:rFonts w:ascii="Cambria" w:eastAsia="Times New Roman" w:hAnsi="Cambria" w:cs="Times New Roman"/>
      <w:lang w:eastAsia="ru-RU"/>
    </w:rPr>
  </w:style>
  <w:style w:type="character" w:customStyle="1" w:styleId="a6">
    <w:name w:val="Основной текст_"/>
    <w:basedOn w:val="a0"/>
    <w:link w:val="68"/>
    <w:rsid w:val="008010A2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68">
    <w:name w:val="Основной текст68"/>
    <w:basedOn w:val="a"/>
    <w:link w:val="a6"/>
    <w:rsid w:val="008010A2"/>
    <w:pPr>
      <w:shd w:val="clear" w:color="auto" w:fill="FFFFFF"/>
      <w:spacing w:before="4380" w:after="0" w:line="240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character" w:customStyle="1" w:styleId="a7">
    <w:name w:val="Основной текст + Курсив"/>
    <w:basedOn w:val="a6"/>
    <w:rsid w:val="008010A2"/>
    <w:rPr>
      <w:b w:val="0"/>
      <w:bCs w:val="0"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nickolskoe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AWJJH2MPE6E2-79957301-643</_dlc_DocId>
    <_dlc_DocIdUrl xmlns="4a252ca3-5a62-4c1c-90a6-29f4710e47f8">
      <Url>http://edu-sps.koiro.local/NSI/_layouts/15/DocIdRedir.aspx?ID=AWJJH2MPE6E2-79957301-643</Url>
      <Description>AWJJH2MPE6E2-79957301-643</Description>
    </_dlc_DocIdUrl>
  </documentManagement>
</p:properties>
</file>

<file path=customXml/itemProps1.xml><?xml version="1.0" encoding="utf-8"?>
<ds:datastoreItem xmlns:ds="http://schemas.openxmlformats.org/officeDocument/2006/customXml" ds:itemID="{762709E7-90BB-4BDF-83B6-00C27BA20CA6}"/>
</file>

<file path=customXml/itemProps2.xml><?xml version="1.0" encoding="utf-8"?>
<ds:datastoreItem xmlns:ds="http://schemas.openxmlformats.org/officeDocument/2006/customXml" ds:itemID="{DEAA9CE4-9AEA-49D9-B74B-E288FCFDDC59}"/>
</file>

<file path=customXml/itemProps3.xml><?xml version="1.0" encoding="utf-8"?>
<ds:datastoreItem xmlns:ds="http://schemas.openxmlformats.org/officeDocument/2006/customXml" ds:itemID="{1BEAE007-FBC8-44A6-9DB8-EFCBBEE5E9B3}"/>
</file>

<file path=customXml/itemProps4.xml><?xml version="1.0" encoding="utf-8"?>
<ds:datastoreItem xmlns:ds="http://schemas.openxmlformats.org/officeDocument/2006/customXml" ds:itemID="{17786245-C1C4-41A5-9D9B-512CA5E03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Наташа</cp:lastModifiedBy>
  <cp:revision>8</cp:revision>
  <dcterms:created xsi:type="dcterms:W3CDTF">2018-12-26T10:06:00Z</dcterms:created>
  <dcterms:modified xsi:type="dcterms:W3CDTF">2019-03-03T18:05:00Z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34a02737-2dc1-4b0e-a658-07df2fb90d1b</vt:lpwstr>
  </property>
</Properties>
</file>