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ru-RU"/>
        </w:rPr>
        <w:t>Осторожно! Борщевик!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7623810" cy="5039995"/>
            <wp:effectExtent l="19050" t="0" r="0" b="0"/>
            <wp:docPr id="3" name="Рисунок 3" descr="http://narodnimisredstvami.ru/wp-content/uploads/2015/04/Borshhev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nimisredstvami.ru/wp-content/uploads/2015/04/Borshhevi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Борщевик ядовитый – группа растений, относящаяся к роду борщевиков (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Heracleum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, семейства зонтичных (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Apiaceae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 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Lindl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).</w:t>
      </w:r>
      <w:proofErr w:type="gram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 Помимо ядовитых видов к данному роду относятся растения, которые используют, как корм для скота, декоративные, а также пищевые, из которых на протяжении столетий готовили вкусные и полезные блюда, а также применяли в лекарственных целях. Но, к большому сожалению, именно о ядовитом борщевике мы вспоминаем, когда произносится название данного растения.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Разновидности борщевика ядовитого: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На территории России распространены несколько видов борщевика ядовитого: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lastRenderedPageBreak/>
        <w:t>1. Борщевик Сосновского (</w:t>
      </w:r>
      <w:proofErr w:type="spellStart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Heracteum</w:t>
      </w:r>
      <w:proofErr w:type="spellEnd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 xml:space="preserve"> </w:t>
      </w:r>
      <w:proofErr w:type="spellStart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sosnovsky</w:t>
      </w:r>
      <w:proofErr w:type="spellEnd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).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2. Борщевик дикий.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 xml:space="preserve">3. Борщевик </w:t>
      </w:r>
      <w:proofErr w:type="spellStart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Мантегацци</w:t>
      </w:r>
      <w:proofErr w:type="spellEnd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 xml:space="preserve"> (</w:t>
      </w:r>
      <w:proofErr w:type="spellStart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Heracteum</w:t>
      </w:r>
      <w:proofErr w:type="spellEnd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 xml:space="preserve"> </w:t>
      </w:r>
      <w:proofErr w:type="spellStart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mantegazzianum</w:t>
      </w:r>
      <w:proofErr w:type="spellEnd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).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Ядовитое растение борщевик. Как распознать?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Как распознать, что перед вами ядовитое растение борщевик? Существуют различные описания, как отличить ядовитые разновидности от безвредных, но так как в роду борщевиков насчитывается около 70 видов, сделать это не так легко. К тому же, чтобы лучше рассмотреть растение, следует к нему приблизиться, а это делать крайне нежелательно, в противном случае можно нанести серьезный вред своему здоровью.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Для знакомства с растением лучше использовать фото борщевика ядовитого. Главными же его внешними признаками служат: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1. Большой, иногда до 6 метров, рост.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2. Толстый, разветвленный в верхней части стебель.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3. Огромные (до метра) листья с сегментами различной формы.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4. Большие, иногда до 80 см., красивые соцветия в виде зонтиков.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5. Борщевики часто растут большими зарослями.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В любом случае, если </w:t>
      </w:r>
      <w:proofErr w:type="gram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нет намерений использовать</w:t>
      </w:r>
      <w:proofErr w:type="gram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 растение в пищевых или лекарственных целях, то приближаться и рассматривать его не стоит.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Чем опасен борщевик ядовитый?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Ядовитые виды борщевика являются реальной угрозой здоровью, а порой и жизни человека. Опасность представляет </w:t>
      </w: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lastRenderedPageBreak/>
        <w:t>не только сок растения, но и его пыльца, аромат (запах) и даже роса.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Сок борщевика, попадая на кожу, благодаря веществам в своем составе, повышает ее чувствительность к ультрафиолетовому излучению. И как следствие в течение очень короткого промежутка времени можно получить тяжелейший солнечный ожог с многочисленными волдырями вплоть до III степени. Наблюдались случаи летального исхода у детей с многочисленными ожогами.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Опасность представляет не только сок борщевика, но и его роса. Даже простое прикосновение к траве борщевика может вызвать сильный ожог. Такие повреждения очень долго заживают и могут оставить после себя шрамы и рубцы.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Иногда ожоги от контакта с растением проявляются не сразу, а спустя какое-то время, поэтому выезжая на природу, особенно с детьми, осмотрите внимательно место, где вы планируете остановиться, нет ли там опасного растения.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Вызывает тяжелые последствия для организма и пыльца борщевика, которая способна проникать даже сквозь одежду. Сок или пыльца при попадании в глаз может привести к слепоте.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Вдыхание пыльцы борщевика или эфирных масел способно значительно навредить дыхательной системе и даже привести к летальному исходу. Последствиями такого токсичного воздействия являются: распухание гортани и удушье.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Признаками интоксикации (отравления) борщевиком являются следующие симптомы: головная боль, головокружение, тошнота, рвота, повышение температуры тела вплоть до 40 С. Чрезмерное воздействие в перспективе может грозить болезнью витилиго.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Кто находится в группе риска?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lastRenderedPageBreak/>
        <w:t xml:space="preserve">Особенно </w:t>
      </w:r>
      <w:proofErr w:type="gramStart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подвержены</w:t>
      </w:r>
      <w:proofErr w:type="gramEnd"/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 xml:space="preserve"> токсичному воздействию борщевика: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1. Люди преклонного возраста.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2. Дети.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3. Люди с низким иммунитетом.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4. Светлокожие блондины.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5. Аллергики.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Если контакта не удалось избежать. Что делать?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Если контакта с ядовитым растением избежать не удалось, то необходимо действовать незамедлительно: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Промыть пораженную область под проточной водой, желательно используя хозяйственное мыло.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Обработать спиртом или спиртосодержащими веществами. Можно воспользоваться слабым раствором марганцовки или 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фурацилина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Смазать 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Пантенолом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, 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уснинат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 натрия (на пихтовом бальзаме) или </w:t>
      </w:r>
      <w:proofErr w:type="spell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синтомициновой</w:t>
      </w:r>
      <w:proofErr w:type="spell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 эмульсией.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Повязку накладывать не следует.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Если вы находитесь на природе, вне дома, место поражения прикройте легкой тканью во избежание попадания на нее ультрафиолетовых лучей. Также в течение нескольких дней следует защищать данную область от солнца.</w:t>
      </w:r>
    </w:p>
    <w:p w:rsidR="00C67DF0" w:rsidRPr="00D54A56" w:rsidRDefault="00C67DF0" w:rsidP="00C67DF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Если ожог небольшой, можно ограничиться описанными мерами. В случае</w:t>
      </w:r>
      <w:proofErr w:type="gramStart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,</w:t>
      </w:r>
      <w:proofErr w:type="gramEnd"/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 xml:space="preserve"> если воздействию подвергся аллергик, область поражения значительна, сок, пыльца и т. д. растения попали в глаз или на другие слизистые, а также если пострадал </w:t>
      </w: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lastRenderedPageBreak/>
        <w:t>ребенок, необходимо </w:t>
      </w:r>
      <w:r w:rsidRPr="00D54A56">
        <w:rPr>
          <w:rFonts w:ascii="Times New Roman" w:eastAsia="Times New Roman" w:hAnsi="Times New Roman" w:cs="Times New Roman"/>
          <w:b/>
          <w:bCs/>
          <w:color w:val="555555"/>
          <w:sz w:val="34"/>
          <w:lang w:eastAsia="ru-RU"/>
        </w:rPr>
        <w:t>СРОЧНО</w:t>
      </w:r>
      <w:r w:rsidRPr="00D54A56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 обратится за медицинской помощью.</w:t>
      </w:r>
    </w:p>
    <w:p w:rsidR="00C67DF0" w:rsidRPr="00D54A56" w:rsidRDefault="00C67DF0" w:rsidP="00C67DF0"/>
    <w:p w:rsidR="008D04CC" w:rsidRDefault="008D04CC"/>
    <w:sectPr w:rsidR="008D04CC" w:rsidSect="008D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DF0"/>
    <w:rsid w:val="008D04CC"/>
    <w:rsid w:val="00C6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S4PQ372FCS27-467831869-739</_dlc_DocId>
    <_dlc_DocIdUrl xmlns="790c5408-51d9-4e10-9bd8-8c8141be4f06">
      <Url>http://www.eduportal44.ru/Mega/rodinsk/_layouts/15/DocIdRedir.aspx?ID=S4PQ372FCS27-467831869-739</Url>
      <Description>S4PQ372FCS27-467831869-739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8AC11-2A84-41B6-8D0F-73D8801FB151}"/>
</file>

<file path=customXml/itemProps2.xml><?xml version="1.0" encoding="utf-8"?>
<ds:datastoreItem xmlns:ds="http://schemas.openxmlformats.org/officeDocument/2006/customXml" ds:itemID="{D1A62D0E-795E-4F45-BB42-5748AA5867CF}"/>
</file>

<file path=customXml/itemProps3.xml><?xml version="1.0" encoding="utf-8"?>
<ds:datastoreItem xmlns:ds="http://schemas.openxmlformats.org/officeDocument/2006/customXml" ds:itemID="{9EEF0E04-A554-4778-87BC-BE877BC839B6}"/>
</file>

<file path=customXml/itemProps4.xml><?xml version="1.0" encoding="utf-8"?>
<ds:datastoreItem xmlns:ds="http://schemas.openxmlformats.org/officeDocument/2006/customXml" ds:itemID="{E3B7B73E-863C-41A7-8C00-B94B6A2C3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667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2023-02-01T12:00:00Z</dcterms:created>
  <dcterms:modified xsi:type="dcterms:W3CDTF">2023-02-01T12:08:00Z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7375713b-dbba-4707-9721-15e91898280c</vt:lpwstr>
  </property>
</Properties>
</file>