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6026"/>
      </w:tblGrid>
      <w:tr w:rsidR="00D33981" w14:paraId="5838C4CF" w14:textId="77777777" w:rsidTr="00D33981">
        <w:trPr>
          <w:trHeight w:val="1246"/>
          <w:tblCellSpacing w:w="0" w:type="dxa"/>
        </w:trPr>
        <w:tc>
          <w:tcPr>
            <w:tcW w:w="4173" w:type="dxa"/>
            <w:shd w:val="clear" w:color="auto" w:fill="FFFFFF"/>
            <w:vAlign w:val="center"/>
          </w:tcPr>
          <w:p w14:paraId="1007287F" w14:textId="77777777" w:rsidR="00D33981" w:rsidRDefault="00D33981" w:rsidP="008B3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shd w:val="clear" w:color="auto" w:fill="FFFFFF"/>
            <w:vAlign w:val="center"/>
          </w:tcPr>
          <w:p w14:paraId="25B97E8E" w14:textId="4455F794" w:rsidR="00D33981" w:rsidRDefault="00C51F17" w:rsidP="008B37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B8AAA5A" wp14:editId="112E9D51">
                  <wp:extent cx="3826510" cy="2183765"/>
                  <wp:effectExtent l="0" t="0" r="0" b="0"/>
                  <wp:docPr id="2702187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510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30E05" w14:textId="77777777" w:rsidR="00D33981" w:rsidRDefault="00D33981" w:rsidP="00D3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DA0F8" w14:textId="77777777" w:rsidR="00D33981" w:rsidRDefault="00D33981" w:rsidP="00D3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52B0C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98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71C16D35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981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</w:p>
    <w:p w14:paraId="24878237" w14:textId="702C4DC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 СОШ</w:t>
      </w:r>
      <w:r w:rsidR="00C51F17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14:paraId="7D9B4A79" w14:textId="77777777" w:rsidR="00D33981" w:rsidRDefault="00D33981" w:rsidP="00D3398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98503A2" w14:textId="77777777" w:rsidR="00D33981" w:rsidRDefault="00D33981" w:rsidP="00D339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Деловые подарки, «корпоративное» гостеприимство и представительские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мероприятия должны рассматриваться сотрудниками только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инструмент для установления и поддержания деловых отношений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проявление общепринятой вежливости.</w:t>
      </w:r>
    </w:p>
    <w:p w14:paraId="0EE94B7A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 Подарки, которые сотрудники от имени Учреждения могут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другим лицам или принимать от имени Учреждения в связи со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трудовой деятельностью, а также расходы на деловое гостеприимство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должны соответствовать следующим критериям:</w:t>
      </w:r>
    </w:p>
    <w:p w14:paraId="270130D5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2.1. быть прямо связаны с уставными целями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(презентация деятельности Учреждения, завершение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проекта, и т.п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D33981">
        <w:rPr>
          <w:rFonts w:ascii="Times New Roman" w:hAnsi="Times New Roman" w:cs="Times New Roman"/>
          <w:sz w:val="28"/>
          <w:szCs w:val="28"/>
        </w:rPr>
        <w:t>либо с памятными датами, юбилеями,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общенациональными праздниками и т.п.;</w:t>
      </w:r>
    </w:p>
    <w:p w14:paraId="73BB26FB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2.2. быть разумно обоснованными, соразмерными и не 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предметами роскоши;</w:t>
      </w:r>
    </w:p>
    <w:p w14:paraId="6DD34F96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2.3.не представлять собой скрытое вознаграждение за услугу,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или бездействие, попустительство или покровительство,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предоставление прав или принятие определенных решений 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заключении сделки, о получении лицензии, разрешении,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 т.п.) либо попытку оказать влияние на получателя с иной незаконной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или неэтичной целью;</w:t>
      </w:r>
    </w:p>
    <w:p w14:paraId="5EA1169D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2.4.не создавать репутационного риска для Учреждения, сотрудников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иных лиц в случае раскрытия информации о совершённых подарках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понесённых представительских расходах;</w:t>
      </w:r>
    </w:p>
    <w:p w14:paraId="64ED7F3E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2.5.не противоречить принципам и требованиям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политики Учреждения, кодекса деловой этики и другим внутренним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документам Учреждения, действующему законодательству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общепринятым нормам морали и нравственности.</w:t>
      </w:r>
    </w:p>
    <w:p w14:paraId="0637512F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3. Работники, представляя интересы Учреждения или действуя от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имени, должны понимать границы допустимого поведения при обмене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деловыми подарками и оказании делового гостеприимства.</w:t>
      </w:r>
    </w:p>
    <w:p w14:paraId="13321B85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lastRenderedPageBreak/>
        <w:t>4. Подарки, в том числе в виде оказания услуг, знаков особого внимания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участия в развлекательных и аналогичных мероприятиях не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ставить принимающую сторону в зависимое положение, приводить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возникновению каких-либо встречных обязательств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получателя или оказывать влияние на объективность его 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суждений и решений.</w:t>
      </w:r>
    </w:p>
    <w:p w14:paraId="04566D93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5. Сотрудники Учреждения должны отказываться от предложений,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получения подарков, оплаты их расходов и т.п., когда подобные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могут повлиять или создать впечатление о влиянии на исход сделки,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конкурса, аукциона, на принимаемые Учреждением решения и т.д.</w:t>
      </w:r>
    </w:p>
    <w:p w14:paraId="02B652FC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6. При любых сомнениях в правомерности или этичности 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работники обязаны поставить в известность своих непосредственных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руководителей и проконсультироваться с ними, прежде чем дарить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получать подарки, или участвовать в тех или иных представительских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мероприятиях.</w:t>
      </w:r>
    </w:p>
    <w:p w14:paraId="279A31F7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7. Не допускается передавать и принимать подарки от имени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его сотрудников и представителей в виде денежных средств,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наличных, так и безналичных, независимо от валюты, а также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акций, опционов или иных ликвидных ценных бумаг.</w:t>
      </w:r>
    </w:p>
    <w:p w14:paraId="617B8ED9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8. Не допускается принимать подарки и т.д. в ходе проведения торгов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время прямых переговоров при заключении договоров (контрактов).</w:t>
      </w:r>
    </w:p>
    <w:p w14:paraId="5C23FB90" w14:textId="77777777" w:rsidR="00D33981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9. В случае осуществления спонсорских, благотворительных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мероприятий Учреждение должно предварительно удостовериться,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предоставляемая помощь не будет использована в коррупционных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или иным незаконным путём.</w:t>
      </w:r>
    </w:p>
    <w:p w14:paraId="6B76B042" w14:textId="77777777" w:rsidR="005002E7" w:rsidRPr="00D33981" w:rsidRDefault="00D33981" w:rsidP="00D3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81">
        <w:rPr>
          <w:rFonts w:ascii="Times New Roman" w:hAnsi="Times New Roman" w:cs="Times New Roman"/>
          <w:sz w:val="28"/>
          <w:szCs w:val="28"/>
        </w:rPr>
        <w:t>10.Неисполнение настоящих Правил может стать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применения к работнику мер дисциплинарного, административного,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981">
        <w:rPr>
          <w:rFonts w:ascii="Times New Roman" w:hAnsi="Times New Roman" w:cs="Times New Roman"/>
          <w:sz w:val="28"/>
          <w:szCs w:val="28"/>
        </w:rPr>
        <w:t>уголовного и гражданско-правового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РФ.</w:t>
      </w:r>
    </w:p>
    <w:sectPr w:rsidR="005002E7" w:rsidRPr="00D33981" w:rsidSect="00D339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37D3D"/>
    <w:multiLevelType w:val="hybridMultilevel"/>
    <w:tmpl w:val="60D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6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81"/>
    <w:rsid w:val="00442082"/>
    <w:rsid w:val="005002E7"/>
    <w:rsid w:val="007121CC"/>
    <w:rsid w:val="00C51F17"/>
    <w:rsid w:val="00D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88F0"/>
  <w15:docId w15:val="{85FB7ADD-4430-4452-87D3-B071EC8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6PQ52NDQUCDJ-680-592</_dlc_DocId>
    <_dlc_DocIdUrl xmlns="4c48e722-e5ee-4bb4-abb8-2d4075f5b3da">
      <Url>https://www.eduportal44.ru/Manturovo/mant_sch_5/5_new/_layouts/15/DocIdRedir.aspx?ID=6PQ52NDQUCDJ-680-592</Url>
      <Description>6PQ52NDQUCDJ-680-592</Description>
    </_dlc_DocIdUrl>
  </documentManagement>
</p:properties>
</file>

<file path=customXml/itemProps1.xml><?xml version="1.0" encoding="utf-8"?>
<ds:datastoreItem xmlns:ds="http://schemas.openxmlformats.org/officeDocument/2006/customXml" ds:itemID="{CC2A898E-850B-40CD-9E27-03BC82126255}"/>
</file>

<file path=customXml/itemProps2.xml><?xml version="1.0" encoding="utf-8"?>
<ds:datastoreItem xmlns:ds="http://schemas.openxmlformats.org/officeDocument/2006/customXml" ds:itemID="{8580D438-F0BE-4DBB-B3EB-FC774F6D1D03}"/>
</file>

<file path=customXml/itemProps3.xml><?xml version="1.0" encoding="utf-8"?>
<ds:datastoreItem xmlns:ds="http://schemas.openxmlformats.org/officeDocument/2006/customXml" ds:itemID="{EF7C9309-A505-4261-A235-642CF1E4358E}"/>
</file>

<file path=customXml/itemProps4.xml><?xml version="1.0" encoding="utf-8"?>
<ds:datastoreItem xmlns:ds="http://schemas.openxmlformats.org/officeDocument/2006/customXml" ds:itemID="{848C058B-E749-4B64-AAD1-886F049F6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F4905</cp:lastModifiedBy>
  <cp:revision>2</cp:revision>
  <cp:lastPrinted>2019-11-06T10:51:00Z</cp:lastPrinted>
  <dcterms:created xsi:type="dcterms:W3CDTF">2024-09-30T09:48:00Z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e0dd2054-a627-4809-a2ff-16dccdb84b29</vt:lpwstr>
  </property>
</Properties>
</file>