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kern w:val="36"/>
          <w:lang w:eastAsia="ru-RU"/>
        </w:rPr>
      </w:pPr>
      <w:r w:rsidRPr="00F051E2">
        <w:rPr>
          <w:kern w:val="36"/>
          <w:lang w:eastAsia="ru-RU"/>
        </w:rPr>
        <w:t>Муниципальное бюджетное дошкольное образовательное учреждение</w:t>
      </w:r>
    </w:p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kern w:val="36"/>
          <w:lang w:eastAsia="ru-RU"/>
        </w:rPr>
      </w:pPr>
      <w:r w:rsidRPr="00F051E2">
        <w:rPr>
          <w:kern w:val="36"/>
          <w:lang w:eastAsia="ru-RU"/>
        </w:rPr>
        <w:t>детский сад №7 «Сказка»</w:t>
      </w:r>
    </w:p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kern w:val="36"/>
          <w:lang w:eastAsia="ru-RU"/>
        </w:rPr>
      </w:pPr>
      <w:r w:rsidRPr="00F051E2">
        <w:rPr>
          <w:kern w:val="36"/>
          <w:lang w:eastAsia="ru-RU"/>
        </w:rPr>
        <w:t xml:space="preserve">городского округа город </w:t>
      </w:r>
      <w:proofErr w:type="spellStart"/>
      <w:r w:rsidRPr="00F051E2">
        <w:rPr>
          <w:kern w:val="36"/>
          <w:lang w:eastAsia="ru-RU"/>
        </w:rPr>
        <w:t>Мантурово</w:t>
      </w:r>
      <w:proofErr w:type="spellEnd"/>
      <w:r w:rsidRPr="00F051E2">
        <w:rPr>
          <w:kern w:val="36"/>
          <w:lang w:eastAsia="ru-RU"/>
        </w:rPr>
        <w:t xml:space="preserve"> Костромской области</w:t>
      </w:r>
    </w:p>
    <w:p w:rsidR="000B510F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56"/>
          <w:szCs w:val="56"/>
          <w:lang w:eastAsia="ru-RU"/>
        </w:rPr>
      </w:pPr>
    </w:p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36"/>
          <w:szCs w:val="36"/>
          <w:lang w:eastAsia="ru-RU"/>
        </w:rPr>
      </w:pPr>
    </w:p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36"/>
          <w:szCs w:val="36"/>
          <w:lang w:eastAsia="ru-RU"/>
        </w:rPr>
      </w:pPr>
      <w:r w:rsidRPr="00F051E2">
        <w:rPr>
          <w:b/>
          <w:kern w:val="36"/>
          <w:sz w:val="36"/>
          <w:szCs w:val="36"/>
          <w:lang w:eastAsia="ru-RU"/>
        </w:rPr>
        <w:t>Консультация для педагогов</w:t>
      </w:r>
    </w:p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36"/>
          <w:szCs w:val="36"/>
          <w:lang w:eastAsia="ru-RU"/>
        </w:rPr>
      </w:pPr>
    </w:p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36"/>
          <w:szCs w:val="36"/>
          <w:lang w:eastAsia="ru-RU"/>
        </w:rPr>
      </w:pPr>
      <w:r w:rsidRPr="00F051E2">
        <w:rPr>
          <w:b/>
          <w:kern w:val="36"/>
          <w:sz w:val="36"/>
          <w:szCs w:val="36"/>
          <w:lang w:eastAsia="ru-RU"/>
        </w:rPr>
        <w:t>«</w:t>
      </w:r>
      <w:bookmarkStart w:id="0" w:name="_GoBack"/>
      <w:r w:rsidRPr="00F051E2">
        <w:rPr>
          <w:b/>
          <w:kern w:val="36"/>
          <w:sz w:val="36"/>
          <w:szCs w:val="36"/>
          <w:lang w:eastAsia="ru-RU"/>
        </w:rPr>
        <w:t xml:space="preserve">Организация и проведение </w:t>
      </w:r>
    </w:p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36"/>
          <w:szCs w:val="36"/>
          <w:lang w:eastAsia="ru-RU"/>
        </w:rPr>
      </w:pPr>
      <w:r w:rsidRPr="00F051E2">
        <w:rPr>
          <w:b/>
          <w:kern w:val="36"/>
          <w:sz w:val="36"/>
          <w:szCs w:val="36"/>
          <w:lang w:eastAsia="ru-RU"/>
        </w:rPr>
        <w:t xml:space="preserve">подвижных игр на прогулке </w:t>
      </w:r>
    </w:p>
    <w:p w:rsidR="000B510F" w:rsidRPr="00F051E2" w:rsidRDefault="000B510F" w:rsidP="000B510F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36"/>
          <w:szCs w:val="36"/>
          <w:lang w:eastAsia="ru-RU"/>
        </w:rPr>
      </w:pPr>
      <w:r w:rsidRPr="00F051E2">
        <w:rPr>
          <w:b/>
          <w:kern w:val="36"/>
          <w:sz w:val="36"/>
          <w:szCs w:val="36"/>
          <w:lang w:eastAsia="ru-RU"/>
        </w:rPr>
        <w:t>с детьми дошкольного возраста</w:t>
      </w:r>
      <w:bookmarkEnd w:id="0"/>
      <w:r w:rsidRPr="00F051E2">
        <w:rPr>
          <w:b/>
          <w:kern w:val="36"/>
          <w:sz w:val="36"/>
          <w:szCs w:val="36"/>
          <w:lang w:eastAsia="ru-RU"/>
        </w:rPr>
        <w:t>»</w:t>
      </w:r>
    </w:p>
    <w:p w:rsidR="000B510F" w:rsidRPr="00F051E2" w:rsidRDefault="000B510F" w:rsidP="000B510F">
      <w:pPr>
        <w:rPr>
          <w:sz w:val="36"/>
          <w:szCs w:val="36"/>
        </w:rPr>
      </w:pPr>
    </w:p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Default="000B510F" w:rsidP="000B510F"/>
    <w:p w:rsidR="000B510F" w:rsidRPr="00F051E2" w:rsidRDefault="000B510F" w:rsidP="000B510F">
      <w:pPr>
        <w:ind w:firstLine="709"/>
        <w:jc w:val="both"/>
      </w:pPr>
      <w:r w:rsidRPr="00F051E2">
        <w:lastRenderedPageBreak/>
        <w:t>Игра занимает важнейшее место в жизни ребенка-дошкольника, и потому рассматривается педагогами как одно из главных средств воспитания. В практике детского сада широко используются игры ролевые, дидактические, строительные, подвижные, игры с пением и др.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детьми.</w:t>
      </w:r>
    </w:p>
    <w:p w:rsidR="000B510F" w:rsidRPr="00F051E2" w:rsidRDefault="000B510F" w:rsidP="000B510F">
      <w:pPr>
        <w:ind w:firstLine="709"/>
        <w:jc w:val="both"/>
      </w:pPr>
      <w:r w:rsidRPr="00F051E2">
        <w:t>Наряду с творческими играми, возникающими в самостоятельной двигательной деятельности детей ("Салки", "Прятки", "Казаки-разбойники" и др.), выделялись так называемые организованные, педагогически наиболее целесообразные подвижные игры с готовым зафиксированным содержанием и определенными правилами. Такие игры удобны для проведения их с группами детей на занятиях или в свободное время под руководством воспитателя.</w:t>
      </w:r>
    </w:p>
    <w:p w:rsidR="000B510F" w:rsidRPr="00F051E2" w:rsidRDefault="000B510F" w:rsidP="000B510F">
      <w:pPr>
        <w:ind w:firstLine="709"/>
        <w:jc w:val="both"/>
      </w:pPr>
      <w:r w:rsidRPr="00F051E2">
        <w:t>Подвижные игры разнообразны по своему содержанию и организации. Одни игры имеют сюжет, роли и правила, тесно связанные с сюжетом; игровые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 В - третьих сюжет, действия играющих обусловлены текстом, определяющим характер движений и их последовательность.</w:t>
      </w:r>
    </w:p>
    <w:p w:rsidR="000B510F" w:rsidRPr="00F051E2" w:rsidRDefault="000B510F" w:rsidP="000B510F">
      <w:pPr>
        <w:ind w:firstLine="709"/>
        <w:jc w:val="both"/>
      </w:pPr>
      <w:r w:rsidRPr="00F051E2">
        <w:t>При отборе игр, способствующих физическому воспитанию детей дошкольного возраста, целесообразно ориентироваться на особенности их содержания, под которыми понимается, прежде всего, сюжет, тема игры, ее правила и двигательные действия. Именно содержание игры определяет ее образовательную и воспитательную значимость, игровые действия детей; от содержания зависит своеобразие организации и характер выполнения двигательных заданий.</w:t>
      </w:r>
    </w:p>
    <w:p w:rsidR="000B510F" w:rsidRPr="00F051E2" w:rsidRDefault="000B510F" w:rsidP="000B510F">
      <w:pPr>
        <w:ind w:firstLine="709"/>
        <w:jc w:val="both"/>
      </w:pPr>
      <w:r w:rsidRPr="00F051E2">
        <w:t xml:space="preserve">Все игры для детей дошкольного возраста, построенные на движении, можно разделить на две большие группы: подвижные игры с правилами и спортивные игры. Первую группу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игры-забавы. </w:t>
      </w:r>
      <w:proofErr w:type="gramStart"/>
      <w:r w:rsidRPr="00F051E2">
        <w:t>Вторая группа - спортивные игры: городки, бадминтон, баскетбол, настольный теннис, футбол, хоккей.</w:t>
      </w:r>
      <w:proofErr w:type="gramEnd"/>
      <w:r w:rsidRPr="00F051E2">
        <w:t xml:space="preserve"> В работе с детьми дошкольного возраста их применяют с упрощенными правилами.</w:t>
      </w:r>
    </w:p>
    <w:p w:rsidR="000B510F" w:rsidRPr="00F051E2" w:rsidRDefault="000B510F" w:rsidP="000B510F">
      <w:pPr>
        <w:ind w:firstLine="709"/>
        <w:jc w:val="both"/>
      </w:pPr>
      <w:r w:rsidRPr="00F051E2">
        <w:t>В младших группах детского сада наибольшее применение имеют сюжетные подвижные игры, а также простейшие игры без сюжета типа «</w:t>
      </w:r>
      <w:proofErr w:type="spellStart"/>
      <w:r w:rsidRPr="00F051E2">
        <w:t>ловишек</w:t>
      </w:r>
      <w:proofErr w:type="spellEnd"/>
      <w:r w:rsidRPr="00F051E2">
        <w:t xml:space="preserve">» и игры-забавы. Бессюжетные игры с элементами соревнования, эстафеты, игры с предметами (кегли, </w:t>
      </w:r>
      <w:proofErr w:type="spellStart"/>
      <w:r w:rsidRPr="00F051E2">
        <w:t>кольцеброс</w:t>
      </w:r>
      <w:proofErr w:type="spellEnd"/>
      <w:r w:rsidRPr="00F051E2">
        <w:t xml:space="preserve">, серсо и т.п.) еще не доступны малышам. Совсем не проводят в этом возрасте спортивные игры. Вместе с тем в работе с детьми младшего дошкольного возраста широко применяются игровые упражнения, занимающие как бы промежуточное место между гимнастическими упражнениями и подвижными играми. </w:t>
      </w:r>
    </w:p>
    <w:p w:rsidR="000B510F" w:rsidRPr="00F051E2" w:rsidRDefault="000B510F" w:rsidP="000B510F">
      <w:pPr>
        <w:ind w:firstLine="709"/>
        <w:jc w:val="center"/>
        <w:rPr>
          <w:b/>
          <w:kern w:val="36"/>
          <w:lang w:eastAsia="ru-RU"/>
        </w:rPr>
      </w:pPr>
    </w:p>
    <w:p w:rsidR="000B510F" w:rsidRPr="00F051E2" w:rsidRDefault="000B510F" w:rsidP="000B510F">
      <w:pPr>
        <w:ind w:firstLine="709"/>
        <w:jc w:val="center"/>
        <w:rPr>
          <w:b/>
          <w:kern w:val="36"/>
          <w:lang w:eastAsia="ru-RU"/>
        </w:rPr>
      </w:pPr>
    </w:p>
    <w:p w:rsidR="000B510F" w:rsidRPr="00F051E2" w:rsidRDefault="000B510F" w:rsidP="000B510F">
      <w:pPr>
        <w:ind w:firstLine="709"/>
        <w:jc w:val="center"/>
        <w:rPr>
          <w:b/>
          <w:kern w:val="36"/>
          <w:lang w:eastAsia="ru-RU"/>
        </w:rPr>
      </w:pPr>
    </w:p>
    <w:p w:rsidR="000B510F" w:rsidRPr="00F051E2" w:rsidRDefault="000B510F" w:rsidP="000B510F">
      <w:pPr>
        <w:ind w:firstLine="709"/>
        <w:jc w:val="center"/>
        <w:rPr>
          <w:b/>
          <w:kern w:val="36"/>
          <w:lang w:eastAsia="ru-RU"/>
        </w:rPr>
      </w:pPr>
      <w:r w:rsidRPr="00F051E2">
        <w:rPr>
          <w:b/>
          <w:kern w:val="36"/>
          <w:lang w:eastAsia="ru-RU"/>
        </w:rPr>
        <w:t>Методика проведения подвижных игр</w:t>
      </w:r>
    </w:p>
    <w:p w:rsidR="000B510F" w:rsidRPr="00F051E2" w:rsidRDefault="000B510F" w:rsidP="000B510F">
      <w:pPr>
        <w:ind w:firstLine="709"/>
        <w:jc w:val="both"/>
      </w:pPr>
      <w:r w:rsidRPr="00F051E2">
        <w:rPr>
          <w:b/>
        </w:rPr>
        <w:t xml:space="preserve">Методические принципы </w:t>
      </w:r>
    </w:p>
    <w:p w:rsidR="000B510F" w:rsidRPr="00F051E2" w:rsidRDefault="000B510F" w:rsidP="000B510F">
      <w:pPr>
        <w:ind w:firstLine="709"/>
        <w:jc w:val="both"/>
      </w:pPr>
      <w:r w:rsidRPr="00F051E2">
        <w:rPr>
          <w:b/>
          <w:i/>
          <w:color w:val="000000"/>
          <w:shd w:val="clear" w:color="auto" w:fill="FFFFFF"/>
          <w:lang w:eastAsia="ru-RU"/>
        </w:rPr>
        <w:t>Выбор игр.</w:t>
      </w:r>
      <w:r w:rsidRPr="00F051E2">
        <w:rPr>
          <w:color w:val="000000"/>
          <w:shd w:val="clear" w:color="auto" w:fill="FFFFFF"/>
          <w:lang w:eastAsia="ru-RU"/>
        </w:rPr>
        <w:t xml:space="preserve"> Игры отбираются в соответствии с задачами воспитания, возрастными особенностями детей, их состоянием здоровья, подготовленностью. Принимается во внимание также место игры в режиме дня, время года, метеоролого-климатические и другие условия. Нужно учитывать и степень организованности детей, их дисциплинированность: если они недостаточно организованы, то сначала надо подобрать игру небольшой подвижности и проводить ее в кругу.</w:t>
      </w:r>
    </w:p>
    <w:p w:rsidR="000B510F" w:rsidRPr="00F051E2" w:rsidRDefault="000B510F" w:rsidP="000B510F">
      <w:pPr>
        <w:ind w:firstLine="709"/>
        <w:jc w:val="both"/>
      </w:pPr>
      <w:r w:rsidRPr="00F051E2">
        <w:rPr>
          <w:b/>
        </w:rPr>
        <w:t xml:space="preserve">Особенности проведения подвижных игр на прогулке 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b/>
          <w:i/>
          <w:color w:val="000000"/>
          <w:shd w:val="clear" w:color="auto" w:fill="FFFFFF"/>
          <w:lang w:eastAsia="ru-RU"/>
        </w:rPr>
        <w:lastRenderedPageBreak/>
        <w:t>Сбор детей на игру.</w:t>
      </w:r>
      <w:r w:rsidRPr="00F051E2">
        <w:rPr>
          <w:color w:val="000000"/>
          <w:shd w:val="clear" w:color="auto" w:fill="FFFFFF"/>
          <w:lang w:eastAsia="ru-RU"/>
        </w:rPr>
        <w:t xml:space="preserve"> Собрать детей на игру можно разными приемами. В младшей группе воспитатель начинает играть с 3—5 детьми, постепенно к ним присоединяются остальные. Иногда он звонит в колокольчик или берет в руки красивую</w:t>
      </w:r>
      <w:r w:rsidRPr="00F051E2">
        <w:rPr>
          <w:color w:val="000000"/>
          <w:lang w:eastAsia="ru-RU"/>
        </w:rPr>
        <w:t xml:space="preserve"> </w:t>
      </w:r>
      <w:hyperlink r:id="rId5" w:tgtFrame="_blank" w:history="1">
        <w:r w:rsidRPr="00F051E2">
          <w:rPr>
            <w:lang w:eastAsia="ru-RU"/>
          </w:rPr>
          <w:t>игрушку</w:t>
        </w:r>
      </w:hyperlink>
      <w:r w:rsidRPr="00F051E2">
        <w:rPr>
          <w:color w:val="000000"/>
          <w:lang w:eastAsia="ru-RU"/>
        </w:rPr>
        <w:t xml:space="preserve"> </w:t>
      </w:r>
      <w:r w:rsidRPr="00F051E2">
        <w:rPr>
          <w:color w:val="000000"/>
          <w:shd w:val="clear" w:color="auto" w:fill="FFFFFF"/>
          <w:lang w:eastAsia="ru-RU"/>
        </w:rPr>
        <w:t>(зайчика, мишку), привлекая внимание малышей и тут же вовлекая их в игру.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С детьми старших групп следует заранее, еще до выхода на участок, договориться, где они соберутся, в какую игру будут играть и по какому сигналу ее начнут (слово, удар в бубен, колокольчик, взмах флажком и т. д.). В старшей группе воспитатель может поручить своим помощниками — наиболее активным детям собрать всех для игры. Есть и другой прием: распределив детей по звеньям, предложить по сигналу собраться в установленных местах как можно быстрее (отметить, какое звено скорее собралось).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Собирать детей надо быстро (1—2 мин), потому что всякая задержка снижает интерес к игре.</w:t>
      </w:r>
    </w:p>
    <w:p w:rsidR="000B510F" w:rsidRPr="00F051E2" w:rsidRDefault="000B510F" w:rsidP="000B510F">
      <w:pPr>
        <w:ind w:firstLine="709"/>
        <w:jc w:val="both"/>
      </w:pPr>
      <w:r w:rsidRPr="00F051E2">
        <w:rPr>
          <w:b/>
        </w:rPr>
        <w:t xml:space="preserve">Планирование подвижных игр </w:t>
      </w:r>
    </w:p>
    <w:p w:rsidR="000B510F" w:rsidRPr="00F051E2" w:rsidRDefault="000B510F" w:rsidP="000B510F">
      <w:pPr>
        <w:ind w:firstLine="709"/>
        <w:jc w:val="both"/>
        <w:rPr>
          <w:color w:val="000000"/>
          <w:lang w:eastAsia="ru-RU"/>
        </w:rPr>
      </w:pPr>
      <w:r w:rsidRPr="00F051E2">
        <w:rPr>
          <w:b/>
          <w:i/>
          <w:color w:val="000000"/>
          <w:shd w:val="clear" w:color="auto" w:fill="FFFFFF"/>
          <w:lang w:eastAsia="ru-RU"/>
        </w:rPr>
        <w:t>Создание интереса к игре</w:t>
      </w:r>
      <w:r w:rsidRPr="00F051E2">
        <w:rPr>
          <w:color w:val="000000"/>
          <w:shd w:val="clear" w:color="auto" w:fill="FFFFFF"/>
          <w:lang w:eastAsia="ru-RU"/>
        </w:rPr>
        <w:t>. Прежде всего, нужно создать у детей интерес к игре. Тогда они лучше усвоят ее правила, более четко будут выполнять движения, испытывать эмоциональный подъем. Можно, например, прочитать стихи, спеть песню на соответствующую тему, показать детям предметы, игрушки, которые встретятся в игре. Подвести к игре нередко удается и путем вопросов, загадывания загадок. В частности, можно спросить: «Что вы сегодня рисовали?» Дети, например, ответят: «Весну, прилет птиц». «Очень хорошо,— говорит воспитатель.— Сегодня мы будем играть в игру «Перелет птиц» Детям младшей группы можно показать флажок, зайчика, мишку и тут же спросить: «Хотите поиграть с ними?»</w:t>
      </w:r>
      <w:r w:rsidRPr="00F051E2">
        <w:rPr>
          <w:color w:val="000000"/>
          <w:lang w:eastAsia="ru-RU"/>
        </w:rPr>
        <w:t xml:space="preserve"> 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Хороший результат дает и короткий рассказ, прочитанный или рассказанный воспитателем непосредственно перед игрой.</w:t>
      </w:r>
    </w:p>
    <w:p w:rsidR="000B510F" w:rsidRPr="00F051E2" w:rsidRDefault="000B510F" w:rsidP="000B510F">
      <w:pPr>
        <w:ind w:firstLine="709"/>
        <w:jc w:val="both"/>
      </w:pPr>
      <w:r w:rsidRPr="00F051E2">
        <w:rPr>
          <w:b/>
        </w:rPr>
        <w:t xml:space="preserve">Характеристика проведения подвижных игр у детей младшего дошкольного возраста 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b/>
          <w:i/>
          <w:color w:val="000000"/>
          <w:shd w:val="clear" w:color="auto" w:fill="FFFFFF"/>
          <w:lang w:eastAsia="ru-RU"/>
        </w:rPr>
        <w:t xml:space="preserve">Организация </w:t>
      </w:r>
      <w:proofErr w:type="gramStart"/>
      <w:r w:rsidRPr="00F051E2">
        <w:rPr>
          <w:b/>
          <w:i/>
          <w:color w:val="000000"/>
          <w:shd w:val="clear" w:color="auto" w:fill="FFFFFF"/>
          <w:lang w:eastAsia="ru-RU"/>
        </w:rPr>
        <w:t>играющих</w:t>
      </w:r>
      <w:proofErr w:type="gramEnd"/>
      <w:r w:rsidRPr="00F051E2">
        <w:rPr>
          <w:b/>
          <w:i/>
          <w:color w:val="000000"/>
          <w:shd w:val="clear" w:color="auto" w:fill="FFFFFF"/>
          <w:lang w:eastAsia="ru-RU"/>
        </w:rPr>
        <w:t>, объяснение игры</w:t>
      </w:r>
      <w:r w:rsidRPr="00F051E2">
        <w:rPr>
          <w:color w:val="000000"/>
          <w:shd w:val="clear" w:color="auto" w:fill="FFFFFF"/>
          <w:lang w:eastAsia="ru-RU"/>
        </w:rPr>
        <w:t>. Объясняя игру важно правильно разместить детей. Детей младшей группы воспитатель чаще всего ставит так, как это нужно для игры (в круг). Старшую группу он может построить в шеренгу, полукругом или собрать около себя (стайкой)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 xml:space="preserve">В младшей группе все объяснения делаются, как правило, в ходе самой игры. Не прерывая ее, воспитатель размещает и перемещает детей, рассказывает, как нужно действовать. В старших группах педагог сообщает название, раскрывает </w:t>
      </w:r>
      <w:proofErr w:type="gramStart"/>
      <w:r w:rsidRPr="00F051E2">
        <w:rPr>
          <w:color w:val="000000"/>
          <w:shd w:val="clear" w:color="auto" w:fill="FFFFFF"/>
          <w:lang w:eastAsia="ru-RU"/>
        </w:rPr>
        <w:t xml:space="preserve">содержа </w:t>
      </w:r>
      <w:proofErr w:type="spellStart"/>
      <w:r w:rsidRPr="00F051E2">
        <w:rPr>
          <w:color w:val="000000"/>
          <w:shd w:val="clear" w:color="auto" w:fill="FFFFFF"/>
          <w:lang w:eastAsia="ru-RU"/>
        </w:rPr>
        <w:t>ние</w:t>
      </w:r>
      <w:proofErr w:type="spellEnd"/>
      <w:proofErr w:type="gramEnd"/>
      <w:r w:rsidRPr="00F051E2">
        <w:rPr>
          <w:color w:val="000000"/>
          <w:shd w:val="clear" w:color="auto" w:fill="FFFFFF"/>
          <w:lang w:eastAsia="ru-RU"/>
        </w:rPr>
        <w:t xml:space="preserve"> и объясняет правила, еще до начала игры. Если игра очень сложная, то не рекомендуется сразу же давать подробное объяснение, а лучше поступить так: сначала разъяснить главное, а потом, в процессе игры, дополнить основной рассказ деталями. При повторном проведении игры правила уточняются. Если игра знакома детям, можно привлекать их самих к объяснению. Объяснение содержания и правил игры должно быть кратким, точным и эмоциональным. Большое значение при этом имеет интонация. Объясняя, особо нужно выделить правила игры. Движения можно показать до начала или в ходе игры. Это обычно делает сам воспитатель, а иногда кто-либо из детей по его выбору. Объяснение часто сопровождается показом: как выезжает автомобиль, как прыгает зайчик.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proofErr w:type="gramStart"/>
      <w:r w:rsidRPr="00F051E2">
        <w:rPr>
          <w:color w:val="000000"/>
          <w:shd w:val="clear" w:color="auto" w:fill="FFFFFF"/>
          <w:lang w:eastAsia="ru-RU"/>
        </w:rPr>
        <w:t>Успешное проведение игры во многом зависит от удачного распределения ролей, поэтому важно учитывать особенности детей: застенчивые,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тем же детям, желательно, чтобы все умели выполнять эти роли.</w:t>
      </w:r>
      <w:proofErr w:type="gramEnd"/>
    </w:p>
    <w:p w:rsidR="000B510F" w:rsidRPr="00F051E2" w:rsidRDefault="000B510F" w:rsidP="000B510F">
      <w:pPr>
        <w:ind w:firstLine="709"/>
        <w:jc w:val="both"/>
        <w:rPr>
          <w:color w:val="000000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 xml:space="preserve">В играх с детьми младшего возраста воспитатель сначала берет на себя исполнение главной роли (например, кота в игре «Воробышки и кот»). И только потом, когда малыши освоятся с игрой, поручает эту роль самим детям. Еще во время объяснения он назначает водящего и ставит остальных играющих на свои места, но с этой целью могут быть </w:t>
      </w:r>
      <w:r w:rsidRPr="00F051E2">
        <w:rPr>
          <w:color w:val="000000"/>
          <w:shd w:val="clear" w:color="auto" w:fill="FFFFFF"/>
          <w:lang w:eastAsia="ru-RU"/>
        </w:rPr>
        <w:lastRenderedPageBreak/>
        <w:t xml:space="preserve">использованы и считалки. Иногда выполнившие роль водящего сами выбирают себе заместителя. В старшей группе сначала объясняют игру, затем распределяют роли и размещают детей. Если игра проводится впервые, то это делает воспитатель, а потом уже сами играющие. При разделении на колонны, звенья, команды надо группировать сильных детей с более </w:t>
      </w:r>
      <w:proofErr w:type="gramStart"/>
      <w:r w:rsidRPr="00F051E2">
        <w:rPr>
          <w:color w:val="000000"/>
          <w:shd w:val="clear" w:color="auto" w:fill="FFFFFF"/>
          <w:lang w:eastAsia="ru-RU"/>
        </w:rPr>
        <w:t>слабыми</w:t>
      </w:r>
      <w:proofErr w:type="gramEnd"/>
      <w:r w:rsidRPr="00F051E2">
        <w:rPr>
          <w:color w:val="000000"/>
          <w:shd w:val="clear" w:color="auto" w:fill="FFFFFF"/>
          <w:lang w:eastAsia="ru-RU"/>
        </w:rPr>
        <w:t>, особенно в таких играх, где есть элемент соревнования («Мяч водящему», «Эстафета по кругу»).</w:t>
      </w:r>
      <w:r w:rsidRPr="00F051E2">
        <w:rPr>
          <w:color w:val="000000"/>
          <w:lang w:eastAsia="ru-RU"/>
        </w:rPr>
        <w:t xml:space="preserve"> </w:t>
      </w:r>
    </w:p>
    <w:p w:rsidR="000B510F" w:rsidRPr="00F051E2" w:rsidRDefault="000B510F" w:rsidP="000B510F">
      <w:pPr>
        <w:ind w:firstLine="709"/>
        <w:jc w:val="both"/>
      </w:pPr>
      <w:r w:rsidRPr="00F051E2">
        <w:rPr>
          <w:b/>
        </w:rPr>
        <w:t xml:space="preserve">Характеристика проведения подвижных игр у детей среднего дошкольного возраста 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b/>
          <w:i/>
          <w:color w:val="000000"/>
          <w:shd w:val="clear" w:color="auto" w:fill="FFFFFF"/>
          <w:lang w:eastAsia="ru-RU"/>
        </w:rPr>
        <w:t>Разметить площадку для игры</w:t>
      </w:r>
      <w:r w:rsidRPr="00F051E2">
        <w:rPr>
          <w:color w:val="000000"/>
          <w:shd w:val="clear" w:color="auto" w:fill="FFFFFF"/>
          <w:lang w:eastAsia="ru-RU"/>
        </w:rPr>
        <w:t xml:space="preserve"> можно заранее либо во время объяснения и размещения </w:t>
      </w:r>
      <w:proofErr w:type="gramStart"/>
      <w:r w:rsidRPr="00F051E2">
        <w:rPr>
          <w:color w:val="000000"/>
          <w:shd w:val="clear" w:color="auto" w:fill="FFFFFF"/>
          <w:lang w:eastAsia="ru-RU"/>
        </w:rPr>
        <w:t>играющих</w:t>
      </w:r>
      <w:proofErr w:type="gramEnd"/>
      <w:r w:rsidRPr="00F051E2">
        <w:rPr>
          <w:color w:val="000000"/>
          <w:shd w:val="clear" w:color="auto" w:fill="FFFFFF"/>
          <w:lang w:eastAsia="ru-RU"/>
        </w:rPr>
        <w:t>. 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b/>
          <w:i/>
          <w:color w:val="000000"/>
          <w:shd w:val="clear" w:color="auto" w:fill="FFFFFF"/>
          <w:lang w:eastAsia="ru-RU"/>
        </w:rPr>
        <w:t>Проведение игры и руководство ею</w:t>
      </w:r>
      <w:r w:rsidRPr="00F051E2">
        <w:rPr>
          <w:color w:val="000000"/>
          <w:shd w:val="clear" w:color="auto" w:fill="FFFFFF"/>
          <w:lang w:eastAsia="ru-RU"/>
        </w:rPr>
        <w:t>. Игровой деятельностью детей руководит воспитатель. Роль его зависит от характера самой игры, от численного и возрастного состава группы, от поведения участников: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 В средней и старшей группах воспитатель вначале тоже выполняет главную роль сам, а затем передает ее детям. Он участвует в игре и тогда, когда не хватает пары («Найди себе пару»). Непосредственное участие воспитателя в игре поднимает интерес к ней, делает ее эмоциональнее.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Воспитатель подает команды или звуковые и зрительные сигналы к началу игры: удар в бубен, барабан, погремушку, музыкальный аккорд, хлопки в ладоши, взмах цветным флажком, рукой. Звуковые сигналы не должны быть слишком громкими: сильные удары, резкие свистки возбуждают маленьких детей.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Воспитатель делает указания,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 Указания лучше делать в положительной форме, поддерживая радостное настроение, поощряя решительность, ловкость, находчивость, инициативу — все это вызывает у детей желание точно выполнять правила игры.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Педагог подсказывает, как целесообразнее выполнять движение, ловить и увертываться (изменять направление, незаметно проскочить или пробежать мимо «</w:t>
      </w:r>
      <w:proofErr w:type="spellStart"/>
      <w:r w:rsidRPr="00F051E2">
        <w:rPr>
          <w:color w:val="000000"/>
          <w:shd w:val="clear" w:color="auto" w:fill="FFFFFF"/>
          <w:lang w:eastAsia="ru-RU"/>
        </w:rPr>
        <w:t>ловишки</w:t>
      </w:r>
      <w:proofErr w:type="spellEnd"/>
      <w:r w:rsidRPr="00F051E2">
        <w:rPr>
          <w:color w:val="000000"/>
          <w:shd w:val="clear" w:color="auto" w:fill="FFFFFF"/>
          <w:lang w:eastAsia="ru-RU"/>
        </w:rPr>
        <w:t>», быстро остановиться), напоминает, что читать стихи надо выразительно и не слишком громко.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Воспитатель следит за действиями детей и не допускает длительных статических поз (сидение на корточках, стояние на одной ноге, поднятие рук вперед, вверх), вызывающих сужение грудной клетки и нарушение кровообращения, наблюдает за общим состоянием и самочувствием каждого ребенка.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с, то при повторении ее несколько повышают нагрузку; на четвертом повторении она достигает предельной нормы, а на пятом-шестом — снижается. Нагрузку можно увеличить изменением темпа выполнения движений.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color w:val="000000"/>
          <w:shd w:val="clear" w:color="auto" w:fill="FFFFFF"/>
          <w:lang w:eastAsia="ru-RU"/>
        </w:rPr>
        <w:t>Игры большой подвижности повторяются 3—4 раза, более спокойные — 4—6 раз. Паузы между повторениями 0,3—0,5 мин.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5 мин в младших группах до 15 мин в старших.</w:t>
      </w:r>
    </w:p>
    <w:p w:rsidR="000B510F" w:rsidRPr="00F051E2" w:rsidRDefault="000B510F" w:rsidP="000B510F">
      <w:pPr>
        <w:ind w:firstLine="709"/>
        <w:jc w:val="both"/>
      </w:pPr>
      <w:r w:rsidRPr="00F051E2">
        <w:rPr>
          <w:b/>
        </w:rPr>
        <w:t xml:space="preserve">Характеристика проведения подвижных игр у детей старшего дошкольного возраста </w:t>
      </w:r>
    </w:p>
    <w:p w:rsidR="000B510F" w:rsidRPr="00F051E2" w:rsidRDefault="000B510F" w:rsidP="000B510F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F051E2">
        <w:rPr>
          <w:b/>
          <w:i/>
          <w:color w:val="000000"/>
          <w:shd w:val="clear" w:color="auto" w:fill="FFFFFF"/>
          <w:lang w:eastAsia="ru-RU"/>
        </w:rPr>
        <w:t>Окончание игры и подведение итогов</w:t>
      </w:r>
      <w:r w:rsidRPr="00F051E2">
        <w:rPr>
          <w:color w:val="000000"/>
          <w:shd w:val="clear" w:color="auto" w:fill="FFFFFF"/>
          <w:lang w:eastAsia="ru-RU"/>
        </w:rPr>
        <w:t xml:space="preserve">. 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 игры: отмечаются те, кто правильно выполнял движения, проявлял ловкость, быстроту, смекалку, </w:t>
      </w:r>
      <w:r w:rsidRPr="00F051E2">
        <w:rPr>
          <w:color w:val="000000"/>
          <w:shd w:val="clear" w:color="auto" w:fill="FFFFFF"/>
          <w:lang w:eastAsia="ru-RU"/>
        </w:rPr>
        <w:lastRenderedPageBreak/>
        <w:t>сообразительность, соблюдал правила, выручал товарищей. Воспитатель называет и тех, кто нарушал правила и мешал товарищам. Он анализирует, как удалось достичь успеха в игре, почему «</w:t>
      </w:r>
      <w:proofErr w:type="spellStart"/>
      <w:r w:rsidRPr="00F051E2">
        <w:rPr>
          <w:color w:val="000000"/>
          <w:shd w:val="clear" w:color="auto" w:fill="FFFFFF"/>
          <w:lang w:eastAsia="ru-RU"/>
        </w:rPr>
        <w:t>ловишка</w:t>
      </w:r>
      <w:proofErr w:type="spellEnd"/>
      <w:r w:rsidRPr="00F051E2">
        <w:rPr>
          <w:color w:val="000000"/>
          <w:shd w:val="clear" w:color="auto" w:fill="FFFFFF"/>
          <w:lang w:eastAsia="ru-RU"/>
        </w:rPr>
        <w:t>»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еще лучших результатов. К 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движений.</w:t>
      </w:r>
    </w:p>
    <w:p w:rsidR="000B510F" w:rsidRPr="00F051E2" w:rsidRDefault="000B510F" w:rsidP="000B510F">
      <w:pPr>
        <w:ind w:firstLine="709"/>
        <w:jc w:val="both"/>
        <w:rPr>
          <w:color w:val="000000"/>
          <w:lang w:eastAsia="ru-RU"/>
        </w:rPr>
      </w:pPr>
      <w:r w:rsidRPr="00F051E2">
        <w:rPr>
          <w:b/>
          <w:i/>
          <w:color w:val="000000"/>
          <w:shd w:val="clear" w:color="auto" w:fill="FFFFFF"/>
          <w:lang w:eastAsia="ru-RU"/>
        </w:rPr>
        <w:t>Особенности методики проведения игр в смешанной группе</w:t>
      </w:r>
      <w:r w:rsidRPr="00F051E2">
        <w:rPr>
          <w:color w:val="000000"/>
          <w:shd w:val="clear" w:color="auto" w:fill="FFFFFF"/>
          <w:lang w:eastAsia="ru-RU"/>
        </w:rPr>
        <w:t>. В этой группе игры могут проводиться как одновременно со всеми, так и отдельно с младшими и старшими детьми. Если игра проводится совместно, то она подбирается по силам тех и других детей. Главную роль выполняют старшие дети. Воспитатель регулирует физическую нагрузку, уменьшая ее для детей младшего возраста. Более сложные игры со старшими детьми проводятся отдельно во время прогулок.</w:t>
      </w:r>
      <w:r w:rsidRPr="00F051E2">
        <w:rPr>
          <w:color w:val="000000"/>
          <w:lang w:eastAsia="ru-RU"/>
        </w:rPr>
        <w:t xml:space="preserve"> </w:t>
      </w:r>
    </w:p>
    <w:p w:rsidR="000B510F" w:rsidRPr="00F051E2" w:rsidRDefault="000B510F" w:rsidP="000B510F">
      <w:pPr>
        <w:ind w:firstLine="709"/>
        <w:jc w:val="both"/>
      </w:pPr>
    </w:p>
    <w:p w:rsidR="000B510F" w:rsidRPr="00F051E2" w:rsidRDefault="000B510F" w:rsidP="000B510F">
      <w:pPr>
        <w:ind w:firstLine="709"/>
        <w:jc w:val="both"/>
      </w:pPr>
      <w:r w:rsidRPr="00F051E2">
        <w:t>Подвижная игра – незаменимое средство пополнения ребёнком знаний и представлений об окружающем мире, развития мышления, смекалки, ловкости, сноровки, ценных морально-волевых качеств.</w:t>
      </w:r>
    </w:p>
    <w:p w:rsidR="000B510F" w:rsidRPr="00F051E2" w:rsidRDefault="000B510F" w:rsidP="000B510F">
      <w:pPr>
        <w:ind w:firstLine="709"/>
        <w:jc w:val="both"/>
      </w:pPr>
    </w:p>
    <w:p w:rsidR="006C025E" w:rsidRDefault="006C025E"/>
    <w:sectPr w:rsidR="006C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F"/>
    <w:rsid w:val="000B510F"/>
    <w:rsid w:val="006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0F"/>
    <w:pPr>
      <w:suppressAutoHyphens/>
      <w:spacing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0F"/>
    <w:pPr>
      <w:suppressAutoHyphens/>
      <w:spacing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click01.begun.ru/click.jsp?url=RU4iciIpKCmTeqyUeZzSIDm5RZFDEwRDvW3R3WSdBof88sd20SjS0bCzhqhNFkhw4bi8i8cD46YfkDSjLHcmoe4qoCCn8NBWl5Wi58I5ELruV99hyv26Zw1i0mbD3ONtBUjYySTgGaarfDB3kb3pRxswmbu310znmiPat--4GRRJ*jwPsy8O6au3N5iEAQhVaYR5SEaeDKcvTchgpxMzyejdWwIBgodh60SiYFv6rVu5jzyuD37d-YGAyT5-SYeXyzmm9mOg9pXUZEO32vWXqqmnAO4152-GGLXfBfTSAkqhmh-Zhy7tfzy4imTX2P94F59sdlV7Ddm-fUgH84uuzvL6Mxn5rFnSiUCjrN03nL6mZy4l9zgBQ5H8krrTe9NfUbSSkNn0FjWzit64iEXLSCKpOMMzfhroX2ghBKcaKwg1yJaZBdLjOWForM6kOpA2Lv75H2ciMVd*1Ng6&amp;eurl%5B%5D=RU4icuvq6*pCveNJ7zK35l*OsT3edxdAb1rETY*Ns5a8ZO4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6PQ52NDQUCDJ-383-11185</_dlc_DocId>
    <_dlc_DocIdUrl xmlns="4c48e722-e5ee-4bb4-abb8-2d4075f5b3da">
      <Url>http://www.eduportal44.ru/Manturovo/mant_MDOU7/skaska/_layouts/15/DocIdRedir.aspx?ID=6PQ52NDQUCDJ-383-11185</Url>
      <Description>6PQ52NDQUCDJ-383-11185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A624A8-CAC8-4302-903F-60AB34BC51CD}"/>
</file>

<file path=customXml/itemProps2.xml><?xml version="1.0" encoding="utf-8"?>
<ds:datastoreItem xmlns:ds="http://schemas.openxmlformats.org/officeDocument/2006/customXml" ds:itemID="{C101E680-8C94-40AD-91EA-F4265854F9AD}"/>
</file>

<file path=customXml/itemProps3.xml><?xml version="1.0" encoding="utf-8"?>
<ds:datastoreItem xmlns:ds="http://schemas.openxmlformats.org/officeDocument/2006/customXml" ds:itemID="{03ECEB61-99EC-479E-B28F-25BD6F4E5FE6}"/>
</file>

<file path=customXml/itemProps4.xml><?xml version="1.0" encoding="utf-8"?>
<ds:datastoreItem xmlns:ds="http://schemas.openxmlformats.org/officeDocument/2006/customXml" ds:itemID="{F61EEFEC-8FB8-477D-BDF6-AEEFA9D10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2021-03-15T16:25:00Z</dcterms:created>
  <dcterms:modified xsi:type="dcterms:W3CDTF">2021-03-15T16:27:00Z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e7d8601c-8885-4034-83aa-e04cbd8fa8bf</vt:lpwstr>
  </property>
</Properties>
</file>