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EA" w:rsidRDefault="00C660EA" w:rsidP="00C660EA">
      <w:pPr>
        <w:spacing w:after="0" w:line="240" w:lineRule="auto"/>
        <w:jc w:val="center"/>
        <w:rPr>
          <w:rFonts w:eastAsia="Times New Roman" w:cs="Times New Roman"/>
          <w:b/>
          <w:color w:val="7030A0"/>
          <w:sz w:val="36"/>
          <w:szCs w:val="36"/>
          <w:lang w:eastAsia="ru-RU"/>
        </w:rPr>
      </w:pPr>
      <w:r w:rsidRPr="00C660EA">
        <w:rPr>
          <w:rFonts w:eastAsia="Times New Roman" w:cs="Times New Roman"/>
          <w:b/>
          <w:color w:val="7030A0"/>
          <w:sz w:val="36"/>
          <w:szCs w:val="36"/>
          <w:lang w:eastAsia="ru-RU"/>
        </w:rPr>
        <w:t xml:space="preserve">Влияние пальчиковых игр </w:t>
      </w:r>
    </w:p>
    <w:p w:rsidR="00C660EA" w:rsidRPr="00C660EA" w:rsidRDefault="00C660EA" w:rsidP="00C660EA">
      <w:pPr>
        <w:spacing w:after="0" w:line="240" w:lineRule="auto"/>
        <w:jc w:val="center"/>
        <w:rPr>
          <w:rFonts w:eastAsia="Times New Roman" w:cs="Times New Roman"/>
          <w:b/>
          <w:color w:val="7030A0"/>
          <w:sz w:val="36"/>
          <w:szCs w:val="36"/>
          <w:lang w:eastAsia="ru-RU"/>
        </w:rPr>
      </w:pPr>
      <w:r w:rsidRPr="00C660EA">
        <w:rPr>
          <w:rFonts w:eastAsia="Times New Roman" w:cs="Times New Roman"/>
          <w:b/>
          <w:color w:val="7030A0"/>
          <w:sz w:val="36"/>
          <w:szCs w:val="36"/>
          <w:lang w:eastAsia="ru-RU"/>
        </w:rPr>
        <w:t>на умственное развитие детей.</w:t>
      </w:r>
    </w:p>
    <w:p w:rsidR="00C660EA" w:rsidRPr="00C660EA" w:rsidRDefault="00C660EA" w:rsidP="00C660EA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C660EA">
        <w:rPr>
          <w:rFonts w:eastAsia="Times New Roman" w:cs="Times New Roman"/>
          <w:sz w:val="28"/>
          <w:szCs w:val="28"/>
          <w:lang w:eastAsia="ru-RU"/>
        </w:rPr>
        <w:t xml:space="preserve">Влияние ручных действий на развитие мозга человека было известно ещѐ до нашей эры в Китае. Игра с участием рук и пальцев приводит в гармоничное отношение тело и разум, поддерживает мозговые системы в 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оптимальном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состояние. </w:t>
      </w:r>
      <w:r>
        <w:rPr>
          <w:rFonts w:eastAsia="Times New Roman" w:cs="Times New Roman"/>
          <w:sz w:val="28"/>
          <w:szCs w:val="28"/>
          <w:lang w:eastAsia="ru-RU"/>
        </w:rPr>
        <w:t xml:space="preserve">Массаж большого пальца повышает </w:t>
      </w:r>
      <w:r w:rsidRPr="00C660EA">
        <w:rPr>
          <w:rFonts w:eastAsia="Times New Roman" w:cs="Times New Roman"/>
          <w:sz w:val="28"/>
          <w:szCs w:val="28"/>
          <w:lang w:eastAsia="ru-RU"/>
        </w:rPr>
        <w:t xml:space="preserve">функциональную активность головного мозга, массаж указательного пальца положительно воздействует на состояние желудка, среднего 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–н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а кишечник, безымянного –на печень и почки, мизинца –на сердце. В Японии широко используют упражнения для ладоней и пальцев 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–с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грецкими орехами.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 xml:space="preserve">Прекрасное </w:t>
      </w:r>
      <w:proofErr w:type="spellStart"/>
      <w:r w:rsidRPr="00C660EA">
        <w:rPr>
          <w:rFonts w:eastAsia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и тонизирующее действие оказывает перекатывание между ладонями восьмигранного карандаша. В народной педагогике созданы игры: «Ладушки», «Сорока 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 xml:space="preserve">белобока», «Коза рогатая» и т.д. Многие родители не знают, что </w:t>
      </w:r>
      <w:proofErr w:type="spellStart"/>
      <w:r w:rsidRPr="00C660EA">
        <w:rPr>
          <w:rFonts w:eastAsia="Times New Roman" w:cs="Times New Roman"/>
          <w:sz w:val="28"/>
          <w:szCs w:val="28"/>
          <w:lang w:eastAsia="ru-RU"/>
        </w:rPr>
        <w:t>потешки</w:t>
      </w:r>
      <w:proofErr w:type="spell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не только развивают, но и оказывают </w:t>
      </w:r>
      <w:proofErr w:type="spellStart"/>
      <w:r w:rsidRPr="00C660EA">
        <w:rPr>
          <w:rFonts w:eastAsia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развивать речь ребенка. Такую тренировку следует начинать с самого раннего детства. Помогайте ребенку координировано и ловко 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манипулировать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пальцами. Обращайте внимание на то, чтобы ребенок овладел простыми, но жизненно важными умениями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правильно держать чашку, ложку, карандаш, умываться. В ходе пальчиковых игр дети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 Все пальчиковые игры и упражнения делаются в медленном темпе и сопровождаются показом и четким произношением текста. «Теремок».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Руки на уровни груди, концы пальцев соединены, изображая крышу. Стоит в поле теремок, (пальцы раздвинуть в стороны) На двери висит замок, (пальцы переплетены в замок)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 xml:space="preserve">Открывает его волк, (движение кистей влево 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–в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>право)Дерг –дерг, дерг –дерг. (движения к себе от себя)</w:t>
      </w:r>
    </w:p>
    <w:p w:rsidR="003B60EB" w:rsidRDefault="00C660EA" w:rsidP="00C660EA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C660EA">
        <w:rPr>
          <w:rFonts w:eastAsia="Times New Roman" w:cs="Times New Roman"/>
          <w:sz w:val="28"/>
          <w:szCs w:val="28"/>
          <w:lang w:eastAsia="ru-RU"/>
        </w:rPr>
        <w:t>Пришел Петя-Петушок (пальцы размыкаются, руки И ключом открыл замок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о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>пускаются)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«Капля».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Капля раз, капля два, Капля медленно сперва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м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>едленно «ловят» поочередно левой и правой рукой) Кап, кап, кап, кап. (хлопки в ладоши)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Стали капли поспевать, (быстро «ловят» разными руками)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Капля каплю подгонять. Кап, кап, кап, кап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х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>лопают в ладоши) «Шарик». Раз, два, три, четыре, пять, (загибают пальчики) На лужок пойду гулять. (опускают руки)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Красный шарик захвачу, (показывают руками шарик)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Нитку крепко накручу. (левую руку сжимают в кулак, а правой «закручивают»)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C660EA">
        <w:rPr>
          <w:rFonts w:eastAsia="Times New Roman" w:cs="Times New Roman"/>
          <w:sz w:val="28"/>
          <w:szCs w:val="28"/>
          <w:lang w:eastAsia="ru-RU"/>
        </w:rPr>
        <w:t xml:space="preserve">И начну считать опять </w:t>
      </w:r>
      <w:proofErr w:type="gramStart"/>
      <w:r w:rsidRPr="00C660EA">
        <w:rPr>
          <w:rFonts w:eastAsia="Times New Roman" w:cs="Times New Roman"/>
          <w:sz w:val="28"/>
          <w:szCs w:val="28"/>
          <w:lang w:eastAsia="ru-RU"/>
        </w:rPr>
        <w:t>–(</w:t>
      </w:r>
      <w:proofErr w:type="gramEnd"/>
      <w:r w:rsidRPr="00C660EA">
        <w:rPr>
          <w:rFonts w:eastAsia="Times New Roman" w:cs="Times New Roman"/>
          <w:sz w:val="28"/>
          <w:szCs w:val="28"/>
          <w:lang w:eastAsia="ru-RU"/>
        </w:rPr>
        <w:t>показывают ладони)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Раз, два, три, четыре, пять. (загибают пальчики)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Как сочту до десяти, (показывают десять пальцев) Крикну шарику: «Лети!» (поднимают руки вверх)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0EA">
        <w:rPr>
          <w:rFonts w:eastAsia="Times New Roman" w:cs="Times New Roman"/>
          <w:sz w:val="28"/>
          <w:szCs w:val="28"/>
          <w:lang w:eastAsia="ru-RU"/>
        </w:rPr>
        <w:t>Необходимо добавлять упражнения по мелкой моторике рук, действия с пластилином, конструирование из кубиков, собирание различных пирамидок, выкладывание предметов из карандашей, пуговиц, спичек, счетных палочек. Помните, что развивая мелкую моторику рук, вы развиваете умственные способности своих детей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C660EA" w:rsidRPr="00C660EA" w:rsidRDefault="00C660EA" w:rsidP="00C660EA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48606" cy="2248606"/>
            <wp:effectExtent l="19050" t="0" r="0" b="0"/>
            <wp:docPr id="1" name="Рисунок 1" descr="https://im0-tub-ru.yandex.net/i?id=1fa3e6535886d8cf0894c545cda75900&amp;n=33&amp;w=188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fa3e6535886d8cf0894c545cda75900&amp;n=33&amp;w=188&amp;h=1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83" cy="224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0EA" w:rsidRPr="00C660EA" w:rsidSect="00C660E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0EA"/>
    <w:rsid w:val="003B60EB"/>
    <w:rsid w:val="00C6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6PQ52NDQUCDJ-383-8282</_dlc_DocId>
    <_dlc_DocIdUrl xmlns="4c48e722-e5ee-4bb4-abb8-2d4075f5b3da">
      <Url>http://www.eduportal44.ru/Manturovo/mant_MDOU7/skaska/_layouts/15/DocIdRedir.aspx?ID=6PQ52NDQUCDJ-383-8282</Url>
      <Description>6PQ52NDQUCDJ-383-8282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F0D8B-E4E7-4797-933E-268B66606FBD}"/>
</file>

<file path=customXml/itemProps2.xml><?xml version="1.0" encoding="utf-8"?>
<ds:datastoreItem xmlns:ds="http://schemas.openxmlformats.org/officeDocument/2006/customXml" ds:itemID="{8235D385-E2E3-451A-9AED-5440DEF8EC49}"/>
</file>

<file path=customXml/itemProps3.xml><?xml version="1.0" encoding="utf-8"?>
<ds:datastoreItem xmlns:ds="http://schemas.openxmlformats.org/officeDocument/2006/customXml" ds:itemID="{1028040C-0979-4725-A609-AE611C9C0F92}"/>
</file>

<file path=customXml/itemProps4.xml><?xml version="1.0" encoding="utf-8"?>
<ds:datastoreItem xmlns:ds="http://schemas.openxmlformats.org/officeDocument/2006/customXml" ds:itemID="{7067847E-BE13-4CE7-8A51-6FE65D600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2019-11-26T15:17:00Z</dcterms:created>
  <dcterms:modified xsi:type="dcterms:W3CDTF">2019-11-26T15:29:00Z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85c9025c-8a50-4045-943b-5a758f1d0e77</vt:lpwstr>
  </property>
</Properties>
</file>