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5E" w:rsidRDefault="00BF405E" w:rsidP="00C86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F405E" w:rsidRDefault="00BF405E" w:rsidP="00BF40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План образовательной деятельности</w:t>
      </w:r>
    </w:p>
    <w:p w:rsidR="00BF405E" w:rsidRDefault="00BF405E" w:rsidP="00BF40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6194" w:rsidRPr="00DE3815" w:rsidRDefault="00C86194" w:rsidP="00C86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Дата</w:t>
      </w:r>
      <w:r w:rsidRPr="00DE3815">
        <w:rPr>
          <w:rFonts w:ascii="Times New Roman" w:eastAsia="Times New Roman" w:hAnsi="Times New Roman" w:cs="Times New Roman"/>
          <w:lang w:eastAsia="ru-RU"/>
        </w:rPr>
        <w:t>:  </w:t>
      </w:r>
      <w:r w:rsidR="00DB3566">
        <w:rPr>
          <w:rFonts w:ascii="Times New Roman" w:eastAsia="Times New Roman" w:hAnsi="Times New Roman" w:cs="Times New Roman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апреля</w:t>
      </w:r>
      <w:r w:rsidRPr="00DE3815">
        <w:rPr>
          <w:rFonts w:ascii="Times New Roman" w:eastAsia="Times New Roman" w:hAnsi="Times New Roman" w:cs="Times New Roman"/>
          <w:lang w:eastAsia="ru-RU"/>
        </w:rPr>
        <w:t>  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день недели:</w:t>
      </w:r>
      <w:r w:rsidR="00BF40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F405E" w:rsidRPr="00BF405E">
        <w:rPr>
          <w:rFonts w:ascii="Times New Roman" w:eastAsia="Times New Roman" w:hAnsi="Times New Roman" w:cs="Times New Roman"/>
          <w:bCs/>
          <w:u w:val="single"/>
          <w:lang w:eastAsia="ru-RU"/>
        </w:rPr>
        <w:t>четверг</w:t>
      </w:r>
      <w:r w:rsidR="00BF405E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Фролова Татьяна Альбертовна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</w:p>
    <w:p w:rsidR="00C86194" w:rsidRPr="00DE3815" w:rsidRDefault="00C86194" w:rsidP="00C86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Тема недели: 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Росси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Родина моя 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773"/>
        <w:gridCol w:w="10750"/>
      </w:tblGrid>
      <w:tr w:rsidR="00C86194" w:rsidRPr="00DE3815" w:rsidTr="00D53475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194" w:rsidRPr="00DE3815" w:rsidRDefault="00C86194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№  </w:t>
            </w:r>
          </w:p>
        </w:tc>
        <w:tc>
          <w:tcPr>
            <w:tcW w:w="2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194" w:rsidRPr="00DE3815" w:rsidRDefault="00C86194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Непосредственно организованная образовательная деятельность </w:t>
            </w:r>
          </w:p>
        </w:tc>
        <w:tc>
          <w:tcPr>
            <w:tcW w:w="10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194" w:rsidRPr="00DE3815" w:rsidRDefault="00C86194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Задания для проведения с ребенком </w:t>
            </w:r>
          </w:p>
        </w:tc>
      </w:tr>
      <w:tr w:rsidR="00C86194" w:rsidRPr="00DE3815" w:rsidTr="00D53475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194" w:rsidRPr="00DE3815" w:rsidRDefault="00D84938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2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4168" w:rsidRDefault="00C86194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</w:t>
            </w:r>
            <w:r w:rsidR="005D41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 Речевое развити</w:t>
            </w:r>
            <w:proofErr w:type="gramStart"/>
            <w:r w:rsidR="005D41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е(</w:t>
            </w:r>
            <w:proofErr w:type="gramEnd"/>
            <w:r w:rsidR="005D41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речи)+ приобщение к художественной литературе+ лепка.</w:t>
            </w:r>
          </w:p>
          <w:p w:rsidR="00C86194" w:rsidRPr="002F614E" w:rsidRDefault="00C86194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 w:rsidR="005D4168">
              <w:rPr>
                <w:rFonts w:ascii="Times New Roman" w:eastAsia="Times New Roman" w:hAnsi="Times New Roman" w:cs="Times New Roman"/>
                <w:lang w:eastAsia="ru-RU"/>
              </w:rPr>
              <w:t>:  Чтение « У нас в Москве Л.А.</w:t>
            </w:r>
            <w:r w:rsidR="000C1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4168">
              <w:rPr>
                <w:rFonts w:ascii="Times New Roman" w:eastAsia="Times New Roman" w:hAnsi="Times New Roman" w:cs="Times New Roman"/>
                <w:lang w:eastAsia="ru-RU"/>
              </w:rPr>
              <w:t>Кассиль</w:t>
            </w:r>
            <w:r w:rsidRPr="002F61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C86194" w:rsidRPr="000C1CFF" w:rsidRDefault="00C86194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1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Задача:</w:t>
            </w:r>
            <w:r w:rsidR="000C1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C1CFF" w:rsidRPr="000C1CFF">
              <w:rPr>
                <w:rFonts w:ascii="Times New Roman" w:eastAsia="Times New Roman" w:hAnsi="Times New Roman" w:cs="Times New Roman"/>
                <w:lang w:eastAsia="ru-RU"/>
              </w:rPr>
              <w:t>Познакомить с рассказом Льва Кассиля</w:t>
            </w:r>
            <w:proofErr w:type="gramStart"/>
            <w:r w:rsidR="000C1CFF" w:rsidRPr="000C1C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C86194" w:rsidRDefault="00C86194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2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C1CFF" w:rsidRPr="000C1CFF">
              <w:rPr>
                <w:rFonts w:ascii="Times New Roman" w:eastAsia="Times New Roman" w:hAnsi="Times New Roman" w:cs="Times New Roman"/>
                <w:lang w:eastAsia="ru-RU"/>
              </w:rPr>
              <w:t>Учить понимать содержание текста.</w:t>
            </w:r>
            <w:r w:rsidR="000C1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1CFF" w:rsidRPr="000C1CFF">
              <w:rPr>
                <w:rFonts w:ascii="Times New Roman" w:eastAsia="Times New Roman" w:hAnsi="Times New Roman" w:cs="Times New Roman"/>
                <w:lang w:eastAsia="ru-RU"/>
              </w:rPr>
              <w:t>Развивать у</w:t>
            </w:r>
            <w:r w:rsidR="000C1CFF">
              <w:rPr>
                <w:rFonts w:ascii="Times New Roman" w:eastAsia="Times New Roman" w:hAnsi="Times New Roman" w:cs="Times New Roman"/>
                <w:lang w:eastAsia="ru-RU"/>
              </w:rPr>
              <w:t>мение отвечать на вопросы; пере</w:t>
            </w:r>
            <w:r w:rsidR="000C1CFF" w:rsidRPr="000C1CFF">
              <w:rPr>
                <w:rFonts w:ascii="Times New Roman" w:eastAsia="Times New Roman" w:hAnsi="Times New Roman" w:cs="Times New Roman"/>
                <w:lang w:eastAsia="ru-RU"/>
              </w:rPr>
              <w:t>сказывать рассказ с опорой на схемы.</w:t>
            </w:r>
            <w:r w:rsidR="000C1CFF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</w:t>
            </w:r>
            <w:r w:rsidR="000C1CFF" w:rsidRPr="000C1CFF">
              <w:rPr>
                <w:rFonts w:ascii="Times New Roman" w:eastAsia="Times New Roman" w:hAnsi="Times New Roman" w:cs="Times New Roman"/>
                <w:lang w:eastAsia="ru-RU"/>
              </w:rPr>
              <w:t>патриотические чувства, эмоциональн</w:t>
            </w:r>
            <w:proofErr w:type="gramStart"/>
            <w:r w:rsidR="000C1CFF" w:rsidRPr="000C1CFF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="000C1CFF" w:rsidRPr="000C1CFF"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положительное</w:t>
            </w:r>
            <w:r w:rsidR="000C1CFF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отношение к воинам- защитника.</w:t>
            </w: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CF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0B15EF" w:rsidRDefault="000C1CFF" w:rsidP="000B1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« Спасская башня»</w:t>
            </w:r>
          </w:p>
          <w:p w:rsidR="000B15EF" w:rsidRPr="000B15EF" w:rsidRDefault="000B15EF" w:rsidP="000B1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 </w:t>
            </w:r>
            <w:r w:rsidRPr="000B15EF">
              <w:rPr>
                <w:rFonts w:ascii="Times New Roman" w:hAnsi="Times New Roman" w:cs="Times New Roman"/>
              </w:rPr>
              <w:t>продолжать знакомить детей с родным краем; закреплять понятия: Кремль, Спасская башня, куранты.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З</w:t>
            </w:r>
            <w:r w:rsidRPr="000B15EF">
              <w:rPr>
                <w:rFonts w:ascii="Times New Roman" w:hAnsi="Times New Roman" w:cs="Times New Roman"/>
              </w:rPr>
              <w:t xml:space="preserve">акреплять умение с пластилином, продолжать учить детей составлять композиции из цветного пластилина, обучать работать в коллективе, совершенствовать навыки лепки по заранее </w:t>
            </w:r>
            <w:proofErr w:type="gramStart"/>
            <w:r w:rsidRPr="000B15EF">
              <w:rPr>
                <w:rFonts w:ascii="Times New Roman" w:hAnsi="Times New Roman" w:cs="Times New Roman"/>
              </w:rPr>
              <w:t>нарисованному</w:t>
            </w:r>
            <w:proofErr w:type="gramEnd"/>
            <w:r w:rsidRPr="000B15EF">
              <w:rPr>
                <w:rFonts w:ascii="Times New Roman" w:hAnsi="Times New Roman" w:cs="Times New Roman"/>
              </w:rPr>
              <w:t xml:space="preserve"> контору, делать из пластилина на заранее подготовленный объект.</w:t>
            </w:r>
            <w:r>
              <w:t xml:space="preserve"> Р</w:t>
            </w:r>
            <w:r w:rsidRPr="000B15EF">
              <w:rPr>
                <w:rFonts w:ascii="Times New Roman" w:hAnsi="Times New Roman" w:cs="Times New Roman"/>
              </w:rPr>
              <w:t>азвивать внимание, творчество, память, речь, мышление.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В</w:t>
            </w:r>
            <w:r w:rsidRPr="000B15EF">
              <w:rPr>
                <w:rFonts w:ascii="Times New Roman" w:hAnsi="Times New Roman" w:cs="Times New Roman"/>
              </w:rPr>
              <w:t>оспитывать патриотические чувства, развивать нравственные чувства сопереживания и благодарности всем тем, кто участвовал в Великой Отечественной войне.</w:t>
            </w:r>
          </w:p>
          <w:p w:rsidR="000C1CFF" w:rsidRPr="000B15EF" w:rsidRDefault="000C1CF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15EF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EF" w:rsidRPr="00DE3815" w:rsidRDefault="000B15EF" w:rsidP="000C1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5000" w:type="pct"/>
              <w:tblCellSpacing w:w="0" w:type="dxa"/>
              <w:tblBorders>
                <w:bottom w:val="single" w:sz="6" w:space="0" w:color="D3D3D3"/>
              </w:tblBorders>
              <w:tblCellMar>
                <w:top w:w="30" w:type="dxa"/>
                <w:left w:w="30" w:type="dxa"/>
                <w:bottom w:w="45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735"/>
            </w:tblGrid>
            <w:tr w:rsidR="00E3565F" w:rsidRPr="00E3565F" w:rsidTr="00E356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565F" w:rsidRDefault="000C1CFF" w:rsidP="000C1CFF">
                  <w:pPr>
                    <w:shd w:val="clear" w:color="auto" w:fill="FDFDFF"/>
                    <w:spacing w:after="0" w:line="240" w:lineRule="auto"/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</w:t>
                  </w:r>
                  <w:r w:rsidR="00E3565F"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Л. Кассиль</w:t>
                  </w:r>
                </w:p>
                <w:p w:rsidR="00E3565F" w:rsidRPr="00E3565F" w:rsidRDefault="00E3565F" w:rsidP="000C1CFF">
                  <w:pPr>
                    <w:shd w:val="clear" w:color="auto" w:fill="FDFDFF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</w:pP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МОСКВА</w:t>
                  </w:r>
                </w:p>
                <w:p w:rsidR="00E3565F" w:rsidRPr="00E3565F" w:rsidRDefault="00E3565F" w:rsidP="000C1CFF">
                  <w:pPr>
                    <w:shd w:val="clear" w:color="auto" w:fill="FDFDFF"/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</w:pPr>
                  <w:r w:rsidRPr="00E3565F">
                    <w:rPr>
                      <w:rFonts w:ascii="Cambria" w:eastAsia="Times New Roman" w:hAnsi="Cambria" w:cs="Times New Roman"/>
                      <w:i/>
                      <w:iCs/>
                      <w:color w:val="3C3C3C"/>
                      <w:sz w:val="24"/>
                      <w:szCs w:val="24"/>
                      <w:lang w:eastAsia="ru-RU"/>
                    </w:rPr>
                    <w:t>Начинается земля, как известно, от Кремля.</w:t>
                  </w:r>
                  <w:r w:rsidRPr="00E3565F">
                    <w:rPr>
                      <w:rFonts w:ascii="Cambria" w:eastAsia="Times New Roman" w:hAnsi="Cambria" w:cs="Times New Roman"/>
                      <w:i/>
                      <w:iCs/>
                      <w:color w:val="3C3C3C"/>
                      <w:sz w:val="24"/>
                      <w:szCs w:val="24"/>
                      <w:lang w:eastAsia="ru-RU"/>
                    </w:rPr>
                    <w:br/>
                    <w:t>В. Маяковский</w:t>
                  </w:r>
                </w:p>
                <w:p w:rsidR="00E3565F" w:rsidRPr="00E3565F" w:rsidRDefault="00E3565F" w:rsidP="000C1CFF">
                  <w:pPr>
                    <w:shd w:val="clear" w:color="auto" w:fill="FDFDFF"/>
                    <w:spacing w:after="0" w:line="240" w:lineRule="auto"/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</w:pP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«Начинается земля, как известно, от Кремля».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В Кремле работает наше всенародное правительство.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Здесь развевается Государственный флаг Советского Союза, самый главный флаг страны!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Это самое главное место во всей нашей стране. И нет для нас на земле места дороже и роднее, чем Красная площадь Москвы. Здесь, у древней Кремлевской стены, в гранитном Мавзолее, спит вечным сном Владимир Ильич Ленин.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Кто бы ни приехал в Москву, он первым делом спешит на Красную площадь. Какая бы погода ни была, какое бы время года ни стояло — зима ли, лето ли,— через всю площадь тянется к Мавзолею бесконечная очередь людей: они пришли поклониться памяти Ленина.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Затаив дыхание, тихие и внимательные, приходят гости Москвы и москвичи в кремлевский кабинет Ленина.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Вот он тут жил, работал, думал о нашем будущем, читал газеты и книги, принимал людей, учил их, как лучше построить хорошую жизнь для всего народа.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А там, за древними башнями Кремля, словно бы широко </w:t>
                  </w:r>
                  <w:proofErr w:type="spellStart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пораздвинув</w:t>
                  </w:r>
                  <w:proofErr w:type="spellEnd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старинные храмы и дворцы, поднялся новый светло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-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оконный Дворец съездов — одно из самых красивых зданий нашей столицы.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Рядом с новым дворцом бережно хранится старина, память о древних временах. Царь-пушка. Всем пушкам пушка! Отлил пушку четыреста лет назад славный русский мастер Андрей Чохов.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Царь-колокол! </w:t>
                  </w:r>
                  <w:proofErr w:type="gramStart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Нет и не было</w:t>
                  </w:r>
                  <w:proofErr w:type="gramEnd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нигде на свете колокола больше него. Он весит двести тонн — двенадцать тысяч пудов. Отец и сын </w:t>
                  </w:r>
                  <w:proofErr w:type="spellStart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Моторины</w:t>
                  </w:r>
                  <w:proofErr w:type="spellEnd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триста с лишним лет назад отлили этот колокол.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Никто не собирается сегодня палить из царь-пушки или бухать в царь-колокол. Но все с уважением думают тут о том, какие дивные мастера-умельцы издавна</w:t>
                  </w:r>
                  <w:r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рождались в нашем народе.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Слово «царь» у нас давно не в чести. Но уж так повелось, </w:t>
                  </w:r>
                  <w:proofErr w:type="gramStart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что</w:t>
                  </w:r>
                  <w:proofErr w:type="gramEnd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словом этим по старинке величают все самое большое и удивительное. И если попадешь ты в Кремль к Новому году, то увидишь тут и </w:t>
                  </w:r>
                  <w:proofErr w:type="gramStart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царь-елку</w:t>
                  </w:r>
                  <w:proofErr w:type="gramEnd"/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— самую большую, самую главную елку нашей страны. Тысячами разноцветных огней горит она в Кремлевском дворце. И встретишь ты тут главного Деда Мороза.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Если же попадешь на Красную площадь в день главного нашего праздника—7 Ноября,— посмотришь тут парад войск Советской Армии. Полюбуешься, какими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lastRenderedPageBreak/>
                    <w:t>точными рядами шагают солдаты, офицеры, генералы города-героя и приезжие моряки. Позавидуешь маленьким барабанщикам из музыкального училища. Подивишься могучим ракетам, от которых враг, если полезет на нас, не укроется.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А потом увидишь, как двинутся на Красную площадь сотни тысяч москвичей и гостей столицы, пришедших сюда на праздник. И каких только флажков тут не увидишь! Из каких только стран тут не встретишь гостей!</w:t>
                  </w:r>
                  <w:r w:rsidR="00155A24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565F">
                    <w:rPr>
                      <w:rFonts w:ascii="Cambria" w:eastAsia="Times New Roman" w:hAnsi="Cambria" w:cs="Times New Roman"/>
                      <w:color w:val="3C3C3C"/>
                      <w:sz w:val="24"/>
                      <w:szCs w:val="24"/>
                      <w:lang w:eastAsia="ru-RU"/>
                    </w:rPr>
                    <w:t>Здесь, на Красной площади Москвы, под кремлевскими звездами, мы встречаем и чествуем тех, кто побывал чуть ли не под самыми небесными звездами, кто летал выше всех и своими глазами видел оттуда, с высоты, как прекрасна наша голубая круглая планета Земля. Здесь встречают и приветствуют наших славных подзвездных путешественников — советских космонавтов, когда они возвращаются на родную Землю. А ведь земля и начинается от Кремля!</w:t>
                  </w:r>
                </w:p>
                <w:p w:rsidR="00E3565F" w:rsidRPr="00E3565F" w:rsidRDefault="00E3565F" w:rsidP="00E35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b/>
                <w:bCs/>
                <w:color w:val="3C3C3C"/>
              </w:rPr>
              <w:lastRenderedPageBreak/>
              <w:t>Методика проведения занятия.</w:t>
            </w:r>
            <w:r w:rsidR="00155A24">
              <w:rPr>
                <w:rFonts w:ascii="Cambria" w:hAnsi="Cambria"/>
                <w:b/>
                <w:bCs/>
                <w:color w:val="3C3C3C"/>
              </w:rPr>
              <w:t xml:space="preserve"> </w:t>
            </w:r>
            <w:r w:rsidRPr="000B15EF">
              <w:rPr>
                <w:rFonts w:ascii="Cambria" w:hAnsi="Cambria"/>
                <w:color w:val="3C3C3C"/>
              </w:rPr>
              <w:t>Рассмотреть с детьми изображение Спасской башни, форму и величину частей. Спрашивая детей, учитывая трудность конструкции и необходимость ее точной передачи, вести поэтапное руководство процессом изображения.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b/>
                <w:bCs/>
                <w:color w:val="3C3C3C"/>
              </w:rPr>
              <w:t>Материалы к занятию.</w:t>
            </w:r>
            <w:r>
              <w:rPr>
                <w:rFonts w:ascii="Cambria" w:hAnsi="Cambria"/>
                <w:b/>
                <w:bCs/>
                <w:color w:val="3C3C3C"/>
              </w:rPr>
              <w:t xml:space="preserve"> </w:t>
            </w:r>
            <w:r w:rsidRPr="000B15EF">
              <w:rPr>
                <w:rFonts w:ascii="Cambria" w:hAnsi="Cambria"/>
                <w:color w:val="3C3C3C"/>
              </w:rPr>
              <w:t>Иллюстрации с изображением Спасской башни Кремля. Цветной пластилин. Доски для лепки и стеки для пластилина.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b/>
                <w:bCs/>
                <w:color w:val="3C3C3C"/>
              </w:rPr>
              <w:t>Связь занятия с другими сторонами воспитательной работы.</w:t>
            </w:r>
            <w:r>
              <w:rPr>
                <w:rFonts w:ascii="Cambria" w:hAnsi="Cambria"/>
                <w:b/>
                <w:bCs/>
                <w:color w:val="3C3C3C"/>
              </w:rPr>
              <w:t xml:space="preserve"> </w:t>
            </w:r>
            <w:r w:rsidRPr="000B15EF">
              <w:rPr>
                <w:rFonts w:ascii="Cambria" w:hAnsi="Cambria"/>
                <w:color w:val="3C3C3C"/>
              </w:rPr>
              <w:t>Рассматривание иллюстрации, чтение рассказов, стихотворение о Красной площади. Формирование у детей общественных представлений, любви к Родине.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proofErr w:type="spellStart"/>
            <w:r>
              <w:rPr>
                <w:rFonts w:ascii="Cambria" w:hAnsi="Cambria"/>
                <w:color w:val="3C3C3C"/>
              </w:rPr>
              <w:t>I.Организацион</w:t>
            </w:r>
            <w:r w:rsidRPr="000B15EF">
              <w:rPr>
                <w:rFonts w:ascii="Cambria" w:hAnsi="Cambria"/>
                <w:color w:val="3C3C3C"/>
              </w:rPr>
              <w:t>ный</w:t>
            </w:r>
            <w:proofErr w:type="spellEnd"/>
            <w:r w:rsidRPr="000B15EF">
              <w:rPr>
                <w:rFonts w:ascii="Cambria" w:hAnsi="Cambria"/>
                <w:color w:val="3C3C3C"/>
              </w:rPr>
              <w:t xml:space="preserve"> момент</w:t>
            </w:r>
          </w:p>
          <w:p w:rsid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 xml:space="preserve">Дети 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садятся за столы и перед ними лежит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красный кусок пластилина.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b/>
                <w:bCs/>
                <w:color w:val="3C3C3C"/>
              </w:rPr>
              <w:t>Ход занятия: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II. Основная часть.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1. Беседа с детьми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Воспитатель: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 xml:space="preserve">Сегодня, мы будем говорить о главной достопримечательности Москвы (Спасская башня). Скажите мне, пожалуйста, как называется столица нашей страны (Москва) А 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знаете ли вы что у города Москвы есть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центр ее сердца? Центром города является Красная площадь, Кремль.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2. Рассказ воспитателя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Сегодня мы поговорим об историческом объекте Кремл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я-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Спасской башни. Воспитатель показывает детям иллюстрации Спасской башни Кремля. Можно с уверенностью сказать, что Спасская башня-это "лицо" Кремля. Именно эту 70-метровую красавицу, часто изображают на открытках, по курантам Спасской башни сверяют 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время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и бой Кремлевских курантов ежедневно передаются по радио; через ее въездные ворота пропускали в Кремль велико русских князей и царей. Над Спасской башней сверкает пяти конечная рубиновая звезда. Изначально Кремль строился как крепость, защищавшая москвичей от нападения врагов. Посмотрите, какие мощные </w:t>
            </w:r>
            <w:r w:rsidRPr="000B15EF">
              <w:rPr>
                <w:rFonts w:ascii="Cambria" w:hAnsi="Cambria"/>
                <w:color w:val="3C3C3C"/>
              </w:rPr>
              <w:lastRenderedPageBreak/>
              <w:t>высокие стены (стены с высотой трех этажный дом, а в некоторых местах и с шести этажный, перебраться через такие стены и сейчас очень трудно, а в давние временна было еще труднее, которое завершаются кирпичными зубцам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и-</w:t>
            </w:r>
            <w:proofErr w:type="gramEnd"/>
            <w:r w:rsidRPr="000B15EF">
              <w:rPr>
                <w:rFonts w:ascii="Cambria" w:hAnsi="Cambria"/>
                <w:color w:val="3C3C3C"/>
              </w:rPr>
              <w:t>"ласточкиными хвостами", форма которых очень удобна для обстрела. Спасская башня своей красотой воплощает на протяжени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е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многих веков силу и величие Российского государства. Здесь очень хорошо видны все башни Кремля. А как вы думаете, для чего нужны башни (В башнях укрывались войны, жители города, там находились продукты, вода, оружие)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.С</w:t>
            </w:r>
            <w:proofErr w:type="gramEnd"/>
            <w:r w:rsidRPr="000B15EF">
              <w:rPr>
                <w:rFonts w:ascii="Cambria" w:hAnsi="Cambria"/>
                <w:color w:val="3C3C3C"/>
              </w:rPr>
              <w:t>кажите все башни одинаковые? Какие вы видите башни (большие, маленькие, средние)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.А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одинаковые ли они формы (Одни прямоугольные, другие круглые). Круглые башни были наиболее прочными и из них можно было вести обстрел 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в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круг</w:t>
            </w:r>
            <w:r>
              <w:rPr>
                <w:rFonts w:ascii="Cambria" w:hAnsi="Cambria"/>
                <w:color w:val="3C3C3C"/>
              </w:rPr>
              <w:t>овою. В этих башнях были устрое</w:t>
            </w:r>
            <w:r w:rsidRPr="000B15EF">
              <w:rPr>
                <w:rFonts w:ascii="Cambria" w:hAnsi="Cambria"/>
                <w:color w:val="3C3C3C"/>
              </w:rPr>
              <w:t>ны колодцы с водой.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b/>
                <w:bCs/>
                <w:color w:val="3C3C3C"/>
              </w:rPr>
              <w:t>"Бьют часы на Спасской башне"</w:t>
            </w:r>
          </w:p>
          <w:p w:rsid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Бьют часы на Спасской башне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Часовой чеканит шаг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 xml:space="preserve">И к Москве, совсем не 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страшный</w:t>
            </w:r>
            <w:proofErr w:type="gramEnd"/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Подступает полумрак.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Он крадется, незаметный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Вдоль по улицам, в дома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И оттуда, неприметный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Не уходит до утра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Утром звезды затухая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Чуть посветят на него,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Он уйдет не оставляя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Даже следа своего.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3. Физкультминутка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Кто не слышал, как бьют куранты,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(Грозят указательным пальцем с начала правой, потом левой рукой)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 xml:space="preserve">Эти часы на 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башне-гиганты</w:t>
            </w:r>
            <w:proofErr w:type="gramEnd"/>
            <w:r w:rsidRPr="000B15EF">
              <w:rPr>
                <w:rFonts w:ascii="Cambria" w:hAnsi="Cambria"/>
                <w:color w:val="3C3C3C"/>
              </w:rPr>
              <w:t>!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(Разводят руки в стороны, после руки поднимаем вверх и подтягиваемся на носочках)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Бом-Бом-Бом,</w:t>
            </w:r>
            <w:r>
              <w:rPr>
                <w:rFonts w:ascii="Cambria" w:hAnsi="Cambria"/>
                <w:color w:val="3C3C3C"/>
              </w:rPr>
              <w:t xml:space="preserve"> </w:t>
            </w:r>
            <w:r w:rsidRPr="000B15EF">
              <w:rPr>
                <w:rFonts w:ascii="Cambria" w:hAnsi="Cambria"/>
                <w:color w:val="3C3C3C"/>
              </w:rPr>
              <w:t>Бом-Бом-Бом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(Руки подняты, выполняем наклоны влево и вправо)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И проснулись все кругом!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(Подтянулись вправо, влево)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 xml:space="preserve">4. 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Практическое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деятельность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 xml:space="preserve">А теперь, ребята, обратите еще раз внимание на иллюстрации и я хочу предложить вам сделать собственною Спасскую башню, и вы, я 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надеюсь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мне в этом поможете. Ребята перед вами лежит кусок красного пластилина. Из него отламываем маленький кусок и делаем форму кирпича. Каждый лепит большой количество кирпичей, далее выкладываем их горизонтально по рядам на заготовленный лист. Вот такая будет у нас башня. Вот какая достопримечательность </w:t>
            </w:r>
            <w:r w:rsidRPr="000B15EF">
              <w:rPr>
                <w:rFonts w:ascii="Cambria" w:hAnsi="Cambria"/>
                <w:color w:val="3C3C3C"/>
              </w:rPr>
              <w:lastRenderedPageBreak/>
              <w:t>Москвы будет украшать нашу группу!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III. Итог занятия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proofErr w:type="gramStart"/>
            <w:r w:rsidRPr="000B15EF">
              <w:rPr>
                <w:rFonts w:ascii="Cambria" w:hAnsi="Cambria"/>
                <w:color w:val="3C3C3C"/>
              </w:rPr>
              <w:t>Ребята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какой название носит башня, о которой мы сегодня беседовали и сделали ее (Спасская)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В каком месте города находится Спасская башня (Кремль)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Как называются часы, которые украшают башню (Куранты)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 xml:space="preserve">Какую функцию выполняли </w:t>
            </w:r>
            <w:proofErr w:type="gramStart"/>
            <w:r w:rsidRPr="000B15EF">
              <w:rPr>
                <w:rFonts w:ascii="Cambria" w:hAnsi="Cambria"/>
                <w:color w:val="3C3C3C"/>
              </w:rPr>
              <w:t>зубцы-ласточкины</w:t>
            </w:r>
            <w:proofErr w:type="gramEnd"/>
            <w:r w:rsidRPr="000B15EF">
              <w:rPr>
                <w:rFonts w:ascii="Cambria" w:hAnsi="Cambria"/>
                <w:color w:val="3C3C3C"/>
              </w:rPr>
              <w:t xml:space="preserve"> хвосты, наверху стен?</w:t>
            </w:r>
          </w:p>
          <w:p w:rsidR="000B15EF" w:rsidRPr="000B15EF" w:rsidRDefault="000B15EF" w:rsidP="000B15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/>
                <w:color w:val="3C3C3C"/>
              </w:rPr>
            </w:pPr>
            <w:r w:rsidRPr="000B15EF">
              <w:rPr>
                <w:rFonts w:ascii="Cambria" w:hAnsi="Cambria"/>
                <w:color w:val="3C3C3C"/>
              </w:rPr>
              <w:t>Спасибо ребята!</w:t>
            </w:r>
            <w:r>
              <w:rPr>
                <w:rFonts w:ascii="Cambria" w:hAnsi="Cambria"/>
                <w:color w:val="3C3C3C"/>
              </w:rPr>
              <w:t xml:space="preserve"> </w:t>
            </w:r>
            <w:r w:rsidRPr="000B15EF">
              <w:rPr>
                <w:rFonts w:ascii="Cambria" w:hAnsi="Cambria"/>
                <w:color w:val="3C3C3C"/>
              </w:rPr>
              <w:t>Вы все молодцы!</w:t>
            </w:r>
            <w:r>
              <w:rPr>
                <w:rFonts w:ascii="Cambria" w:hAnsi="Cambria"/>
                <w:color w:val="3C3C3C"/>
              </w:rPr>
              <w:t xml:space="preserve"> </w:t>
            </w:r>
            <w:r w:rsidRPr="000B15EF">
              <w:rPr>
                <w:rFonts w:ascii="Cambria" w:hAnsi="Cambria"/>
                <w:color w:val="3C3C3C"/>
              </w:rPr>
              <w:t>Вы очень хорошо старались и занимались и вот какая красивая коллективная работа у нас получилась!</w:t>
            </w:r>
            <w:r>
              <w:rPr>
                <w:rFonts w:ascii="Cambria" w:hAnsi="Cambria"/>
                <w:color w:val="3C3C3C"/>
              </w:rPr>
              <w:t xml:space="preserve"> </w:t>
            </w:r>
            <w:r w:rsidRPr="000B15EF">
              <w:rPr>
                <w:rFonts w:ascii="Cambria" w:hAnsi="Cambria"/>
                <w:color w:val="3C3C3C"/>
              </w:rPr>
              <w:t>Спасская башня</w:t>
            </w:r>
            <w:r>
              <w:rPr>
                <w:rFonts w:ascii="Cambria" w:hAnsi="Cambria"/>
                <w:color w:val="3C3C3C"/>
              </w:rPr>
              <w:t>!</w:t>
            </w:r>
          </w:p>
          <w:p w:rsidR="00C86194" w:rsidRPr="00DE3815" w:rsidRDefault="00C86194" w:rsidP="005D4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194" w:rsidRPr="00DE3815" w:rsidTr="00D53475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194" w:rsidRPr="00DE3815" w:rsidRDefault="00C86194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194" w:rsidRPr="00DE3815" w:rsidRDefault="00C86194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</w:t>
            </w:r>
            <w:r w:rsidR="005D41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 физическая культура</w:t>
            </w:r>
          </w:p>
          <w:p w:rsidR="00C86194" w:rsidRPr="00DE3815" w:rsidRDefault="00C86194" w:rsidP="00155A2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  <w:r w:rsidRPr="00D40649">
              <w:rPr>
                <w:b/>
                <w:bCs/>
              </w:rPr>
              <w:t>Тема</w:t>
            </w:r>
            <w:r w:rsidR="005D4168">
              <w:t>: по плану инструктора по физической культуре.</w:t>
            </w:r>
          </w:p>
          <w:p w:rsidR="00C86194" w:rsidRPr="00DE3815" w:rsidRDefault="00C86194" w:rsidP="00D53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Цели/Задачи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4168" w:rsidRPr="00D40649" w:rsidRDefault="00C86194" w:rsidP="005D416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55A24" w:rsidRDefault="00155A24" w:rsidP="00155A24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155A24">
              <w:rPr>
                <w:b/>
                <w:bCs/>
                <w:sz w:val="22"/>
                <w:szCs w:val="22"/>
              </w:rPr>
              <w:t>«Салки» (русская  народная, игра</w:t>
            </w:r>
            <w:r>
              <w:rPr>
                <w:rStyle w:val="a3"/>
                <w:rFonts w:ascii="Tahoma" w:hAnsi="Tahoma" w:cs="Tahoma"/>
                <w:color w:val="555555"/>
                <w:sz w:val="21"/>
                <w:szCs w:val="21"/>
              </w:rPr>
              <w:t>)</w:t>
            </w:r>
          </w:p>
          <w:p w:rsidR="00155A24" w:rsidRPr="00155A24" w:rsidRDefault="00155A24" w:rsidP="00155A24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155A24">
              <w:t>Перед началом игры надо выбрать водящего («сал</w:t>
            </w:r>
            <w:r w:rsidRPr="00155A24">
              <w:softHyphen/>
              <w:t>ку»). По команде все дети кидаются врассыпную, а во</w:t>
            </w:r>
            <w:r w:rsidRPr="00155A24">
              <w:softHyphen/>
              <w:t>дящий начинает гоняться за одним из детей. Догнав убегающего ребенка и коснувшись его рукой, водящий произносит: «Я тебя осалил!» Теперь этот ребенок ста</w:t>
            </w:r>
            <w:r w:rsidRPr="00155A24">
              <w:softHyphen/>
              <w:t>новится водящим и должен «осалить» другого.</w:t>
            </w:r>
          </w:p>
          <w:p w:rsidR="00155A24" w:rsidRPr="00155A24" w:rsidRDefault="00155A24" w:rsidP="00155A24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155A24">
              <w:rPr>
                <w:i/>
                <w:iCs/>
              </w:rPr>
              <w:t>Правила:</w:t>
            </w:r>
          </w:p>
          <w:p w:rsidR="00155A24" w:rsidRPr="00155A24" w:rsidRDefault="00155A24" w:rsidP="00155A24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155A24">
              <w:t>Водящий гоняется только за одним ребенком из группы. Остальные дети, бегая по площадке, следят за сме</w:t>
            </w:r>
            <w:r w:rsidRPr="00155A24">
              <w:softHyphen/>
              <w:t>ной водящих и должны убегать врассыпную от нового водящего.</w:t>
            </w:r>
          </w:p>
          <w:p w:rsidR="00155A24" w:rsidRPr="00155A24" w:rsidRDefault="00155A24" w:rsidP="00155A24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sz w:val="22"/>
                <w:szCs w:val="22"/>
              </w:rPr>
            </w:pPr>
            <w:r w:rsidRPr="00155A24">
              <w:rPr>
                <w:b/>
                <w:bCs/>
                <w:sz w:val="22"/>
                <w:szCs w:val="22"/>
              </w:rPr>
              <w:t>«Липкие пеньки» (башкирская  народная  игра)</w:t>
            </w:r>
          </w:p>
          <w:p w:rsidR="00155A24" w:rsidRPr="00155A24" w:rsidRDefault="00155A24" w:rsidP="00155A24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155A24">
              <w:t>Водящие (их несколько человек одновременно) при</w:t>
            </w:r>
            <w:r w:rsidRPr="00155A24">
              <w:softHyphen/>
              <w:t>саживаются на корточки, а остальные игроки бегают между ними. Водящие пытаются, неподвижно сидя на корточках, поймать или хотя бы коснуться руками («ветками») пробегающих детей. Если им это уда</w:t>
            </w:r>
            <w:r w:rsidRPr="00155A24">
              <w:softHyphen/>
              <w:t>лось, то пойманный ребенок становится водящим, и теперь сам должен ловить («приклеивать») веселых бегунов.</w:t>
            </w:r>
          </w:p>
          <w:p w:rsidR="00155A24" w:rsidRPr="00155A24" w:rsidRDefault="00155A24" w:rsidP="00155A24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155A24">
              <w:rPr>
                <w:i/>
                <w:iCs/>
              </w:rPr>
              <w:t>Привило:</w:t>
            </w:r>
          </w:p>
          <w:p w:rsidR="00155A24" w:rsidRPr="00155A24" w:rsidRDefault="00155A24" w:rsidP="00155A24">
            <w:pPr>
              <w:pStyle w:val="a4"/>
              <w:shd w:val="clear" w:color="auto" w:fill="FFFFFF"/>
              <w:spacing w:before="0" w:beforeAutospacing="0" w:after="0" w:afterAutospacing="0" w:line="330" w:lineRule="atLeast"/>
            </w:pPr>
            <w:r w:rsidRPr="00155A24">
              <w:t>Нельзя ловить игроков за одежду. «Пеньки» не должны сходить с места.</w:t>
            </w:r>
          </w:p>
          <w:p w:rsidR="00C86194" w:rsidRPr="00D40649" w:rsidRDefault="00C86194" w:rsidP="00D5347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C86194" w:rsidRPr="00DE3815" w:rsidRDefault="00C86194" w:rsidP="00C86194">
      <w:pPr>
        <w:rPr>
          <w:rFonts w:ascii="Times New Roman" w:hAnsi="Times New Roman" w:cs="Times New Roman"/>
        </w:rPr>
      </w:pPr>
    </w:p>
    <w:p w:rsidR="005E437E" w:rsidRDefault="005E437E"/>
    <w:sectPr w:rsidR="005E437E" w:rsidSect="00DE381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46"/>
    <w:rsid w:val="000B15EF"/>
    <w:rsid w:val="000C1CFF"/>
    <w:rsid w:val="00155A24"/>
    <w:rsid w:val="00311D46"/>
    <w:rsid w:val="005D4168"/>
    <w:rsid w:val="005E437E"/>
    <w:rsid w:val="00BF405E"/>
    <w:rsid w:val="00C86194"/>
    <w:rsid w:val="00D84938"/>
    <w:rsid w:val="00DB3566"/>
    <w:rsid w:val="00E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6194"/>
    <w:rPr>
      <w:b/>
      <w:bCs/>
    </w:rPr>
  </w:style>
  <w:style w:type="paragraph" w:customStyle="1" w:styleId="c0">
    <w:name w:val="c0"/>
    <w:basedOn w:val="a"/>
    <w:rsid w:val="00C8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5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6194"/>
    <w:rPr>
      <w:b/>
      <w:bCs/>
    </w:rPr>
  </w:style>
  <w:style w:type="paragraph" w:customStyle="1" w:styleId="c0">
    <w:name w:val="c0"/>
    <w:basedOn w:val="a"/>
    <w:rsid w:val="00C8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5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6PQ52NDQUCDJ-501-1860</_dlc_DocId>
    <_dlc_DocIdUrl xmlns="4c48e722-e5ee-4bb4-abb8-2d4075f5b3da">
      <Url>http://www.eduportal44.ru/Manturovo/Sun_New/_layouts/15/DocIdRedir.aspx?ID=6PQ52NDQUCDJ-501-1860</Url>
      <Description>6PQ52NDQUCDJ-501-1860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E7AA62-BC2B-4EB2-8517-480034779AF0}"/>
</file>

<file path=customXml/itemProps2.xml><?xml version="1.0" encoding="utf-8"?>
<ds:datastoreItem xmlns:ds="http://schemas.openxmlformats.org/officeDocument/2006/customXml" ds:itemID="{7794362C-781E-463F-A740-5348C3390666}"/>
</file>

<file path=customXml/itemProps3.xml><?xml version="1.0" encoding="utf-8"?>
<ds:datastoreItem xmlns:ds="http://schemas.openxmlformats.org/officeDocument/2006/customXml" ds:itemID="{B21BEF45-49F3-439C-A5C3-8DF6771D0CBB}"/>
</file>

<file path=customXml/itemProps4.xml><?xml version="1.0" encoding="utf-8"?>
<ds:datastoreItem xmlns:ds="http://schemas.openxmlformats.org/officeDocument/2006/customXml" ds:itemID="{44782CC1-EC85-46A0-AC3B-2C0C8645157E}"/>
</file>

<file path=customXml/itemProps5.xml><?xml version="1.0" encoding="utf-8"?>
<ds:datastoreItem xmlns:ds="http://schemas.openxmlformats.org/officeDocument/2006/customXml" ds:itemID="{1FD47399-805C-47A9-AC2B-443A2F1E2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4</cp:revision>
  <dcterms:created xsi:type="dcterms:W3CDTF">2020-04-29T09:21:00Z</dcterms:created>
  <dcterms:modified xsi:type="dcterms:W3CDTF">2020-04-29T09:29:00Z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804103c3-fca0-43ad-9424-5bcfcce6a243</vt:lpwstr>
  </property>
</Properties>
</file>