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0E61C6D9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</w:pPr>
      <w:r>
        <w:t xml:space="preserve">План осуществления образовательной деятельности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__1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апреля__ день недели: </w:t>
      </w:r>
      <w:r>
        <w:rPr>
          <w:rFonts w:ascii="Times New Roman" w:hAnsi="Times New Roman"/>
        </w:rPr>
        <w:t>Четверг</w:t>
      </w:r>
      <w:r>
        <w:rPr>
          <w:rFonts w:ascii="Times New Roman" w:hAnsi="Times New Roman"/>
        </w:rPr>
        <w:t xml:space="preserve">_  Воспитатель: __Светличная А.Ю.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недели: ___ «Космос»___</w:t>
      </w:r>
    </w:p>
    <w:tbl>
      <w:tblPr>
        <w:tblStyle w:val="T2"/>
        <w:tblW w:w="0" w:type="auto"/>
        <w:tblLook w:val="04A0"/>
      </w:tblPr>
      <w:tblGrid/>
      <w:tr>
        <w:tc>
          <w:tcPr>
            <w:tcW w:w="1101" w:type="dxa"/>
          </w:tcPr>
          <w:p>
            <w:r>
              <w:t xml:space="preserve">№ </w:t>
            </w:r>
          </w:p>
        </w:tc>
        <w:tc>
          <w:tcPr>
            <w:tcW w:w="3543" w:type="dxa"/>
          </w:tcPr>
          <w:p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>
            <w:r>
              <w:t>Задания для проведения с ребенком</w:t>
            </w:r>
          </w:p>
        </w:tc>
      </w:tr>
      <w:tr>
        <w:tc>
          <w:tcPr>
            <w:tcW w:w="1101" w:type="dxa"/>
          </w:tcPr>
          <w:p>
            <w:r>
              <w:t>1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</w:t>
            </w:r>
            <w:r>
              <w:rPr>
                <w:rFonts w:ascii="Times New Roman" w:hAnsi="Times New Roman"/>
                <w:sz w:val="22"/>
              </w:rPr>
              <w:t>звитие речи</w:t>
            </w:r>
            <w:r>
              <w:rPr>
                <w:rFonts w:ascii="Times New Roman" w:hAnsi="Times New Roman"/>
                <w:sz w:val="22"/>
              </w:rPr>
              <w:t xml:space="preserve">: Тема: </w:t>
            </w:r>
            <w:r>
              <w:rPr>
                <w:rFonts w:ascii="Times New Roman" w:hAnsi="Times New Roman"/>
                <w:sz w:val="22"/>
              </w:rPr>
              <w:t>Чтение сказки "Федорино горе" К.Чуйковского.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Задачи: </w:t>
            </w:r>
            <w:bookmarkStart w:id="0" w:name="_dx_frag_StartFragment"/>
            <w:bookmarkEnd w:id="0"/>
            <w:r>
              <w:rPr>
                <w:rFonts w:ascii="Times New Roman" w:hAnsi="Times New Roman"/>
                <w:b w:val="0"/>
                <w:i w:val="0"/>
                <w:color w:val="111111"/>
                <w:sz w:val="22"/>
                <w:shd w:val="clear" w:fill="FFFFFF"/>
              </w:rPr>
              <w:t>Продолжать формировать представление о посуде и ее принадлежности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2"/>
                <w:shd w:val="clear" w:fill="FFFFFF"/>
              </w:rPr>
              <w:t xml:space="preserve">, </w:t>
            </w:r>
            <w:bookmarkStart w:id="1" w:name="_dx_frag_StartFragment"/>
            <w:bookmarkEnd w:id="1"/>
            <w:r>
              <w:rPr>
                <w:rFonts w:ascii="Times New Roman" w:hAnsi="Times New Roman"/>
                <w:b w:val="0"/>
                <w:i w:val="0"/>
                <w:color w:val="111111"/>
                <w:sz w:val="22"/>
                <w:shd w:val="clear" w:fill="FFFFFF"/>
              </w:rPr>
              <w:t>Воспитывать бережное отношение к посуде;</w:t>
            </w:r>
            <w:r>
              <w:rPr>
                <w:sz w:val="22"/>
              </w:rPr>
              <w:t xml:space="preserve"> </w:t>
            </w:r>
            <w:bookmarkStart w:id="2" w:name="_dx_frag_StartFragment"/>
            <w:bookmarkEnd w:id="2"/>
            <w:r>
              <w:rPr>
                <w:rFonts w:ascii="Times New Roman" w:hAnsi="Times New Roman"/>
                <w:b w:val="0"/>
                <w:i w:val="0"/>
                <w:color w:val="111111"/>
                <w:sz w:val="22"/>
                <w:shd w:val="clear" w:fill="FFFFFF"/>
              </w:rPr>
              <w:t>Развивать внимание, логическое мышление, память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2"/>
                <w:shd w:val="clear" w:fill="FFFFFF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142" w:type="dxa"/>
          </w:tcPr>
          <w:p>
            <w:pPr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Прочитать детям сказ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ку "Федорино горе" К.Чуйковск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ого. Поб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еседовать с детьми о прочитанном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:</w:t>
            </w:r>
          </w:p>
          <w:p>
            <w:pPr>
              <w:spacing w:before="30" w:after="60"/>
              <w:ind w:firstLine="0"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bookmarkStart w:id="3" w:name="_dx_frag_StartFragment"/>
            <w:bookmarkEnd w:id="3"/>
            <w:bookmarkStart w:id="4" w:name="_dx_frag_StartFragment"/>
            <w:bookmarkEnd w:id="4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Кто такая бабушка Федора?</w:t>
            </w:r>
          </w:p>
          <w:p>
            <w:pPr>
              <w:spacing w:before="30" w:after="60"/>
              <w:ind w:firstLine="0"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Что за горе у нее случилось?</w:t>
            </w:r>
          </w:p>
          <w:p>
            <w:pPr>
              <w:spacing w:before="30" w:after="60"/>
              <w:ind w:firstLine="0"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 xml:space="preserve">Почему посуда сбежала от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Федоры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?</w:t>
            </w:r>
          </w:p>
          <w:p>
            <w:pPr>
              <w:spacing w:before="30" w:after="60"/>
              <w:ind w:firstLine="0"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Куда убежала посуда?</w:t>
            </w:r>
          </w:p>
          <w:p>
            <w:pPr>
              <w:spacing w:before="30" w:after="60"/>
              <w:ind w:firstLine="0"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 xml:space="preserve">Что говорила посуда, убегая от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Федоры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?</w:t>
            </w:r>
          </w:p>
          <w:p>
            <w:pPr>
              <w:spacing w:before="30" w:after="60"/>
              <w:ind w:firstLine="0"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Почему Федора не смогла, присесть, попить чаю, сварить щи?</w:t>
            </w:r>
          </w:p>
          <w:p>
            <w:pPr>
              <w:spacing w:before="30" w:after="60"/>
              <w:ind w:firstLine="0"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Как Федора вернула свою посуду?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Что она сделала, когда посуда вернулась?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Поиграть с детьми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 xml:space="preserve"> дидактическую игру "Разбери по группам</w:t>
            </w:r>
            <w:r>
              <w:rPr>
                <w:rFonts w:ascii="Times New Roman" w:hAnsi="Times New Roman"/>
                <w:b w:val="1"/>
                <w:i w:val="0"/>
                <w:sz w:val="24"/>
              </w:rPr>
              <w:t>"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bookmarkStart w:id="5" w:name="_dx_frag_StartFragment"/>
            <w:bookmarkEnd w:id="5"/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>Чтобы помочь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 xml:space="preserve"> Федоре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>вы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 xml:space="preserve"> должны знать, какая бывает посуда.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bookmarkStart w:id="6" w:name="_dx_frag_StartFragment"/>
            <w:bookmarkEnd w:id="6"/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>Если бабушка Федора гостей позвала на чай, какая посуда ей нужна? (Чайная)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2219325" cy="183832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8383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676400" cy="1666875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668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543050" cy="1685925"/>
                  <wp:docPr id="3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859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2047875" cy="1781175"/>
                  <wp:docPr id="4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7811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bookmarkStart w:id="7" w:name="_dx_frag_StartFragment"/>
            <w:bookmarkEnd w:id="7"/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>Если гости придут на обед, то какую посуду бабушка Федора должна поставить на стол? (Столовую).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drawing>
                <wp:inline xmlns:wp="http://schemas.openxmlformats.org/drawingml/2006/wordprocessingDrawing">
                  <wp:extent cx="2514600" cy="2085975"/>
                  <wp:docPr id="5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0859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2743200" cy="1914525"/>
                  <wp:docPr id="6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145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905000" cy="1905000"/>
                  <wp:docPr id="7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elimag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bookmarkStart w:id="8" w:name="_dx_frag_StartFragment"/>
            <w:bookmarkEnd w:id="8"/>
            <w:r>
              <w:rPr>
                <w:rFonts w:ascii="Times New Roman" w:hAnsi="Times New Roman"/>
                <w:b w:val="0"/>
                <w:i w:val="0"/>
                <w:color w:val="111111"/>
                <w:sz w:val="36"/>
                <w:shd w:val="clear" w:fill="FFFFFF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  <w:shd w:val="clear" w:fill="FFFFFF"/>
              </w:rPr>
              <w:t>Когда Федора Егоровна на кухне готовит обед, какой посудой она пользуется? (Кухонной).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drawing>
                <wp:inline xmlns:wp="http://schemas.openxmlformats.org/drawingml/2006/wordprocessingDrawing">
                  <wp:extent cx="2695575" cy="2105025"/>
                  <wp:docPr id="8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1050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2990850" cy="2076450"/>
                  <wp:docPr id="9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0764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876425" cy="2371725"/>
                  <wp:docPr id="1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xmlns:r="http://schemas.openxmlformats.org/officeDocument/2006/relationships" r:embed="Relimage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3717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</w:pPr>
            <w:bookmarkStart w:id="9" w:name="_dx_frag_StartFragment"/>
            <w:bookmarkEnd w:id="9"/>
            <w:r>
              <w:rPr>
                <w:rFonts w:ascii="Times New Roman" w:hAnsi="Times New Roman"/>
                <w:b w:val="1"/>
                <w:i w:val="0"/>
                <w:color w:val="111111"/>
                <w:sz w:val="24"/>
                <w:shd w:val="clear" w:fill="FFFFFF"/>
              </w:rPr>
              <w:t>Дидактическая игра «Назови ласково»</w:t>
            </w:r>
            <w:r>
              <w:t xml:space="preserve"> 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bookmarkStart w:id="10" w:name="_dx_frag_StartFragment"/>
            <w:bookmarkEnd w:id="10"/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Н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аучим Федору называть посуду ласково, обращаться с ними бережно, то она никогда не сбежит от неё.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Чашка – чашечка.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Тарелка – тарелочка.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Ложка – ложечка.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Вилка – вилочка.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Кувшин – кувшинчик.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Миска – мисочка.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color w:val="111111"/>
                <w:sz w:val="24"/>
                <w:shd w:val="clear" w:fill="FFFFFF"/>
              </w:rPr>
            </w:pPr>
            <w:bookmarkStart w:id="11" w:name="_dx_frag_StartFragment"/>
            <w:bookmarkEnd w:id="11"/>
            <w:r>
              <w:rPr>
                <w:rFonts w:ascii="Times New Roman" w:hAnsi="Times New Roman"/>
                <w:b w:val="1"/>
                <w:i w:val="0"/>
                <w:color w:val="111111"/>
                <w:sz w:val="24"/>
                <w:shd w:val="clear" w:fill="FFFFFF"/>
              </w:rPr>
              <w:t>Пальчиковая гимнастика «Мы посуду перемыли»</w:t>
            </w:r>
            <w:bookmarkStart w:id="12" w:name="_dx_frag_StartFragment"/>
            <w:bookmarkEnd w:id="12"/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Д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авай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 xml:space="preserve"> поможем Федоре</w:t>
            </w: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 xml:space="preserve"> помыть посуду.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Раз, два, три, четыре, пять,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(удары кулачками друг о друга)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Мы посуду перемыли: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(одна ладонь скользит по другой)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Чайник, чашку, ковшик, ложку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(загибают пальцы по одному)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И большую поварёшку.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Мы посуду перемыли,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(одна ладонь скользит по другой)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Только чашку мы разбили,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Ковшик тоже развалился,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Нос у чайника отбился.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(показывают носик)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Ложку мы чуть-чуть сломали,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(качают головой)</w:t>
            </w:r>
          </w:p>
          <w:p>
            <w:pPr>
              <w:spacing w:lineRule="atLeast" w:line="294" w:before="0" w:after="0"/>
              <w:ind w:firstLine="0"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Так мы маме помогали.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  <w:t>(удар кулачками друг о друга)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111111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color w:val="111111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111111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b w:val="1"/>
                <w:i w:val="0"/>
                <w:color w:val="111111"/>
                <w:sz w:val="24"/>
              </w:rPr>
              <w:t>и заучить с детьми стихотворения "Юрий Гагарин"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bookmarkStart w:id="13" w:name="_dx_frag_StartFragment"/>
            <w:bookmarkEnd w:id="13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 космической ракете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С название «Восток»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Он первым на планете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Подняться к звёздам смог.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 xml:space="preserve">                       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Поёт об этом песни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Весенняя капель: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 xml:space="preserve">                              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Навеки будут вместе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Гагарин и апрель.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drawing>
                <wp:inline xmlns:wp="http://schemas.openxmlformats.org/drawingml/2006/wordprocessingDrawing">
                  <wp:extent cx="2152650" cy="1704975"/>
                  <wp:docPr id="11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xmlns:r="http://schemas.openxmlformats.org/officeDocument/2006/relationships" r:embed="Relimage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7049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  <w:br w:type="textWrapping"/>
            </w:r>
          </w:p>
        </w:tc>
      </w:tr>
    </w:tbl>
    <w:p>
      <w:bookmarkStart w:id="14" w:name="_GoBack"/>
      <w:bookmarkEnd w:id="14"/>
    </w:p>
    <w:sectPr>
      <w:type w:val="nextPage"/>
      <w:pgSz w:w="16838" w:h="11906" w:code="9" w:orient="landscape"/>
      <w:pgMar w:left="1134" w:right="1134" w:top="1134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B36EAB0"/>
    <w:multiLevelType w:val="hybridMultilevel"/>
    <w:lvl w:ilvl="0" w:tplc="6F65030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DCDF939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5DAAFD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2C1D14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1D3538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A58209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CDA6D0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F215C1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DF5439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0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 standalone="yes"?>
<Relationships xmlns="http://schemas.openxmlformats.org/package/2006/relationships"><Relationship Id="Relimage3" Type="http://schemas.openxmlformats.org/officeDocument/2006/relationships/image" Target="/media/image3.jpg"/><Relationship Id="Relimage8" Type="http://schemas.openxmlformats.org/officeDocument/2006/relationships/image" Target="/media/image8.jpg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image7" Type="http://schemas.openxmlformats.org/officeDocument/2006/relationships/image" Target="/media/image7.jpg"/><Relationship Id="rId3" Type="http://schemas.openxmlformats.org/officeDocument/2006/relationships/customXml" Target="../customXml/item3.xml"/><Relationship Id="Relimage2" Type="http://schemas.openxmlformats.org/officeDocument/2006/relationships/image" Target="/media/image2.jpg"/><Relationship Id="RelSettings1" Type="http://schemas.openxmlformats.org/officeDocument/2006/relationships/settings" Target="settings.xml"/><Relationship Id="Relimage6" Type="http://schemas.openxmlformats.org/officeDocument/2006/relationships/image" Target="/media/image6.jpg"/><Relationship Id="Relimage1" Type="http://schemas.openxmlformats.org/officeDocument/2006/relationships/image" Target="/media/image1.jpg"/><Relationship Id="Relimage11" Type="http://schemas.openxmlformats.org/officeDocument/2006/relationships/image" Target="/media/image1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elimage10" Type="http://schemas.openxmlformats.org/officeDocument/2006/relationships/image" Target="/media/image10.jpg"/><Relationship Id="Relimage5" Type="http://schemas.openxmlformats.org/officeDocument/2006/relationships/image" Target="/media/image5.jpg"/><Relationship Id="Relimage4" Type="http://schemas.openxmlformats.org/officeDocument/2006/relationships/image" Target="/media/image4.jpg"/><Relationship Id="Relimage9" Type="http://schemas.openxmlformats.org/officeDocument/2006/relationships/image" Target="/media/image9.jpg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6PQ52NDQUCDJ-501-1697</_dlc_DocId>
    <_dlc_DocIdUrl xmlns="4c48e722-e5ee-4bb4-abb8-2d4075f5b3da">
      <Url>http://www.eduportal44.ru/Manturovo/Sun_New/_layouts/15/DocIdRedir.aspx?ID=6PQ52NDQUCDJ-501-1697</Url>
      <Description>6PQ52NDQUCDJ-501-1697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874C4-63B4-4948-93BB-C2BDB0505AB9}"/>
</file>

<file path=customXml/itemProps2.xml><?xml version="1.0" encoding="utf-8"?>
<ds:datastoreItem xmlns:ds="http://schemas.openxmlformats.org/officeDocument/2006/customXml" ds:itemID="{04C40580-8703-40BC-8ACD-C7A71D0C11FA}"/>
</file>

<file path=customXml/itemProps3.xml><?xml version="1.0" encoding="utf-8"?>
<ds:datastoreItem xmlns:ds="http://schemas.openxmlformats.org/officeDocument/2006/customXml" ds:itemID="{F77E0751-F7F2-470B-8EB8-8E76AB6ECFBC}"/>
</file>

<file path=customXml/itemProps4.xml><?xml version="1.0" encoding="utf-8"?>
<ds:datastoreItem xmlns:ds="http://schemas.openxmlformats.org/officeDocument/2006/customXml" ds:itemID="{F3C3A5C9-082A-44C5-9A93-B37A38F7B43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debf8cf8-f9b5-4586-a976-928d1726dcbf</vt:lpwstr>
  </property>
</Properties>
</file>