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050CCAC5"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pPr>
      <w:r>
        <w:t xml:space="preserve">План осуществления образовательной деятельности </w:t>
      </w:r>
    </w:p>
    <w:p>
      <w:pPr>
        <w:jc w:val="both"/>
        <w:rPr>
          <w:rFonts w:ascii="Times New Roman" w:hAnsi="Times New Roman"/>
        </w:rPr>
      </w:pPr>
      <w:r>
        <w:rPr>
          <w:rFonts w:ascii="Times New Roman" w:hAnsi="Times New Roman"/>
        </w:rPr>
        <w:t>Дата __</w:t>
      </w:r>
      <w:r>
        <w:rPr>
          <w:rFonts w:ascii="Times New Roman" w:hAnsi="Times New Roman"/>
        </w:rPr>
        <w:t>14</w:t>
      </w:r>
      <w:r>
        <w:rPr>
          <w:rFonts w:ascii="Times New Roman" w:hAnsi="Times New Roman"/>
        </w:rPr>
        <w:t xml:space="preserve"> апреля__ день недели: Вторник_  Воспитатель: __Светличная А.Ю.</w:t>
      </w:r>
    </w:p>
    <w:p>
      <w:pPr>
        <w:jc w:val="both"/>
        <w:rPr>
          <w:rFonts w:ascii="Times New Roman" w:hAnsi="Times New Roman"/>
        </w:rPr>
      </w:pPr>
      <w:r>
        <w:rPr>
          <w:rFonts w:ascii="Times New Roman" w:hAnsi="Times New Roman"/>
        </w:rPr>
        <w:t>Тема недели: ___ «</w:t>
      </w:r>
      <w:r>
        <w:rPr>
          <w:rFonts w:ascii="Times New Roman" w:hAnsi="Times New Roman"/>
        </w:rPr>
        <w:t>Космос</w:t>
      </w:r>
      <w:r>
        <w:rPr>
          <w:rFonts w:ascii="Times New Roman" w:hAnsi="Times New Roman"/>
        </w:rPr>
        <w:t>»___</w:t>
      </w:r>
    </w:p>
    <w:tbl>
      <w:tblPr>
        <w:tblStyle w:val="T2"/>
        <w:tblW w:w="0" w:type="auto"/>
        <w:tblLook w:val="04A0"/>
      </w:tblPr>
      <w:tblGrid/>
      <w:tr>
        <w:tc>
          <w:tcPr>
            <w:tcW w:w="1101" w:type="dxa"/>
          </w:tcPr>
          <w:p>
            <w:r>
              <w:t xml:space="preserve">№ </w:t>
            </w:r>
          </w:p>
        </w:tc>
        <w:tc>
          <w:tcPr>
            <w:tcW w:w="3543" w:type="dxa"/>
          </w:tcPr>
          <w:p>
            <w:r>
              <w:t>Непосредственно организованная образовательная деятельность</w:t>
            </w:r>
          </w:p>
        </w:tc>
        <w:tc>
          <w:tcPr>
            <w:tcW w:w="10142" w:type="dxa"/>
          </w:tcPr>
          <w:p>
            <w:r>
              <w:t>Задания для проведения с ребенком</w:t>
            </w:r>
          </w:p>
        </w:tc>
      </w:tr>
      <w:tr>
        <w:tc>
          <w:tcPr>
            <w:tcW w:w="1101" w:type="dxa"/>
          </w:tcPr>
          <w:p>
            <w:r>
              <w:t>1</w:t>
            </w:r>
          </w:p>
        </w:tc>
        <w:tc>
          <w:tcPr>
            <w:tcW w:w="3543" w:type="dxa"/>
          </w:tcPr>
          <w:p>
            <w:pPr>
              <w:rPr>
                <w:rFonts w:ascii="Times New Roman" w:hAnsi="Times New Roman"/>
              </w:rPr>
            </w:pPr>
            <w:r>
              <w:rPr>
                <w:rFonts w:ascii="Times New Roman" w:hAnsi="Times New Roman"/>
              </w:rPr>
              <w:t xml:space="preserve">ФЭМП: </w:t>
            </w:r>
            <w:r>
              <w:rPr>
                <w:rFonts w:ascii="Times New Roman" w:hAnsi="Times New Roman"/>
              </w:rPr>
              <w:t>"</w:t>
            </w:r>
            <w:r>
              <w:rPr>
                <w:rFonts w:ascii="Times New Roman" w:hAnsi="Times New Roman"/>
              </w:rPr>
              <w:t>Геометрические фигур</w:t>
            </w:r>
            <w:r>
              <w:rPr>
                <w:rFonts w:ascii="Times New Roman" w:hAnsi="Times New Roman"/>
              </w:rPr>
              <w:t>а цилиндр. Сравнение предметов по ширине</w:t>
            </w:r>
            <w:r>
              <w:rPr>
                <w:rFonts w:ascii="Times New Roman" w:hAnsi="Times New Roman"/>
              </w:rPr>
              <w:t>"</w:t>
            </w:r>
          </w:p>
          <w:p>
            <w:pPr>
              <w:rPr>
                <w:rFonts w:ascii="Times New Roman" w:hAnsi="Times New Roman"/>
              </w:rPr>
            </w:pPr>
            <w:r>
              <w:rPr>
                <w:rFonts w:ascii="Times New Roman" w:hAnsi="Times New Roman"/>
              </w:rPr>
              <w:t>За</w:t>
            </w:r>
            <w:r>
              <w:rPr>
                <w:rFonts w:ascii="Times New Roman" w:hAnsi="Times New Roman"/>
              </w:rPr>
              <w:t>дачи: Учить сравн</w:t>
            </w:r>
            <w:r>
              <w:rPr>
                <w:rFonts w:ascii="Times New Roman" w:hAnsi="Times New Roman"/>
              </w:rPr>
              <w:t>ивать пр</w:t>
            </w:r>
            <w:r>
              <w:rPr>
                <w:rFonts w:ascii="Times New Roman" w:hAnsi="Times New Roman"/>
              </w:rPr>
              <w:t>едметы по шири</w:t>
            </w:r>
            <w:r>
              <w:rPr>
                <w:rFonts w:ascii="Times New Roman" w:hAnsi="Times New Roman"/>
              </w:rPr>
              <w:t>не, познакомить с геометрической фигурой цилиндром, упражнять в счете до 5.</w:t>
            </w:r>
          </w:p>
          <w:p/>
        </w:tc>
        <w:tc>
          <w:tcPr>
            <w:tcW w:w="10142" w:type="dxa"/>
          </w:tcPr>
          <w:p>
            <w:pPr>
              <w:rPr>
                <w:rFonts w:ascii="Times New Roman" w:hAnsi="Times New Roman"/>
              </w:rPr>
            </w:pPr>
            <w:r>
              <w:rPr>
                <w:rFonts w:ascii="Times New Roman" w:hAnsi="Times New Roman"/>
              </w:rPr>
              <w:t>Познакомить ребенка с фигурой</w:t>
            </w:r>
            <w:r>
              <w:rPr>
                <w:rFonts w:ascii="Times New Roman" w:hAnsi="Times New Roman"/>
              </w:rPr>
              <w:t xml:space="preserve"> -</w:t>
            </w:r>
            <w:r>
              <w:rPr>
                <w:rFonts w:ascii="Times New Roman" w:hAnsi="Times New Roman"/>
              </w:rPr>
              <w:t xml:space="preserve"> цилиндр</w:t>
            </w:r>
            <w:r>
              <w:rPr>
                <w:rFonts w:ascii="Times New Roman" w:hAnsi="Times New Roman"/>
              </w:rPr>
              <w:t>.</w:t>
            </w:r>
            <w:r>
              <w:rPr>
                <w:rFonts w:ascii="Times New Roman" w:hAnsi="Times New Roman"/>
              </w:rPr>
              <w:t xml:space="preserve"> Прочитать стихотворени</w:t>
            </w:r>
            <w:r>
              <w:rPr>
                <w:rFonts w:ascii="Times New Roman" w:hAnsi="Times New Roman"/>
              </w:rPr>
              <w:t xml:space="preserve">е: </w:t>
            </w:r>
          </w:p>
          <w:p>
            <w:pPr>
              <w:jc w:val="center"/>
              <w:rPr>
                <w:rFonts w:ascii="Times New Roman" w:hAnsi="Times New Roman"/>
              </w:rPr>
            </w:pPr>
            <w:r>
              <w:rPr>
                <w:rFonts w:ascii="Times New Roman" w:hAnsi="Times New Roman"/>
              </w:rPr>
              <w:t>Цыпленок и страус затеяли спор:</w:t>
            </w:r>
          </w:p>
          <w:p>
            <w:pPr>
              <w:jc w:val="center"/>
              <w:rPr>
                <w:rFonts w:ascii="Times New Roman" w:hAnsi="Times New Roman"/>
              </w:rPr>
            </w:pPr>
            <w:r>
              <w:rPr>
                <w:rFonts w:ascii="Times New Roman" w:hAnsi="Times New Roman"/>
              </w:rPr>
              <w:t>Кто ровно и быстро покрасит забор.</w:t>
            </w:r>
          </w:p>
          <w:p>
            <w:pPr>
              <w:jc w:val="center"/>
              <w:rPr>
                <w:rFonts w:ascii="Times New Roman" w:hAnsi="Times New Roman"/>
              </w:rPr>
            </w:pPr>
            <w:r>
              <w:rPr>
                <w:rFonts w:ascii="Times New Roman" w:hAnsi="Times New Roman"/>
              </w:rPr>
              <w:t>Цыпленок взял валик. И</w:t>
            </w:r>
            <w:r>
              <w:rPr>
                <w:rFonts w:ascii="Times New Roman" w:hAnsi="Times New Roman"/>
              </w:rPr>
              <w:t xml:space="preserve"> вот уже скоро </w:t>
            </w:r>
          </w:p>
          <w:p>
            <w:pPr>
              <w:jc w:val="center"/>
              <w:rPr>
                <w:rFonts w:ascii="Times New Roman" w:hAnsi="Times New Roman"/>
              </w:rPr>
            </w:pPr>
            <w:r>
              <w:rPr>
                <w:rFonts w:ascii="Times New Roman" w:hAnsi="Times New Roman"/>
              </w:rPr>
              <w:t>Готова его половина забора.</w:t>
            </w:r>
          </w:p>
          <w:p>
            <w:pPr>
              <w:jc w:val="center"/>
              <w:rPr>
                <w:rFonts w:ascii="Times New Roman" w:hAnsi="Times New Roman"/>
              </w:rPr>
            </w:pPr>
            <w:r>
              <w:rPr>
                <w:rFonts w:ascii="Times New Roman" w:hAnsi="Times New Roman"/>
              </w:rPr>
              <w:t>-Цыплено</w:t>
            </w:r>
            <w:r>
              <w:rPr>
                <w:rFonts w:ascii="Times New Roman" w:hAnsi="Times New Roman"/>
              </w:rPr>
              <w:t>к герой! - птицы все закричали.</w:t>
            </w:r>
          </w:p>
          <w:p>
            <w:pPr>
              <w:jc w:val="center"/>
              <w:rPr>
                <w:rFonts w:ascii="Times New Roman" w:hAnsi="Times New Roman"/>
              </w:rPr>
            </w:pPr>
            <w:r>
              <w:rPr>
                <w:rFonts w:ascii="Times New Roman" w:hAnsi="Times New Roman"/>
              </w:rPr>
              <w:t>Фигуру, как валик, цилиндром назвали.</w:t>
            </w:r>
            <w:r>
              <w:rPr>
                <w:rFonts w:ascii="Times New Roman" w:hAnsi="Times New Roman"/>
              </w:rPr>
              <w:t xml:space="preserve"> </w:t>
            </w:r>
          </w:p>
          <w:p>
            <w:pPr>
              <w:jc w:val="left"/>
              <w:rPr>
                <w:rFonts w:ascii="Times New Roman" w:hAnsi="Times New Roman"/>
              </w:rPr>
            </w:pPr>
          </w:p>
          <w:p>
            <w:pPr>
              <w:jc w:val="left"/>
              <w:rPr>
                <w:sz w:val="24"/>
              </w:rPr>
            </w:pPr>
            <w:r>
              <w:drawing>
                <wp:inline xmlns:wp="http://schemas.openxmlformats.org/drawingml/2006/wordprocessingDrawing">
                  <wp:extent cx="1809750" cy="190500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809750" cy="1905000"/>
                          </a:xfrm>
                          <a:prstGeom prst="rect"/>
                          <a:noFill/>
                        </pic:spPr>
                      </pic:pic>
                    </a:graphicData>
                  </a:graphic>
                </wp:inline>
              </w:drawing>
            </w:r>
            <w:r>
              <w:drawing>
                <wp:inline xmlns:wp="http://schemas.openxmlformats.org/drawingml/2006/wordprocessingDrawing">
                  <wp:extent cx="2133600" cy="194310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2133600" cy="1943100"/>
                          </a:xfrm>
                          <a:prstGeom prst="rect"/>
                          <a:noFill/>
                        </pic:spPr>
                      </pic:pic>
                    </a:graphicData>
                  </a:graphic>
                </wp:inline>
              </w:drawing>
            </w:r>
            <w:r>
              <w:drawing>
                <wp:inline xmlns:wp="http://schemas.openxmlformats.org/drawingml/2006/wordprocessingDrawing">
                  <wp:extent cx="1762125" cy="195262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1762125" cy="1952625"/>
                          </a:xfrm>
                          <a:prstGeom prst="rect"/>
                          <a:noFill/>
                        </pic:spPr>
                      </pic:pic>
                    </a:graphicData>
                  </a:graphic>
                </wp:inline>
              </w:drawing>
            </w:r>
          </w:p>
          <w:p>
            <w:pPr>
              <w:jc w:val="left"/>
              <w:rPr>
                <w:sz w:val="24"/>
              </w:rPr>
            </w:pPr>
          </w:p>
          <w:p>
            <w:pPr>
              <w:jc w:val="left"/>
              <w:rPr>
                <w:sz w:val="24"/>
              </w:rPr>
            </w:pPr>
            <w:r>
              <w:drawing>
                <wp:inline xmlns:wp="http://schemas.openxmlformats.org/drawingml/2006/wordprocessingDrawing">
                  <wp:extent cx="2247900" cy="194310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2247900" cy="1943100"/>
                          </a:xfrm>
                          <a:prstGeom prst="rect"/>
                          <a:noFill/>
                        </pic:spPr>
                      </pic:pic>
                    </a:graphicData>
                  </a:graphic>
                </wp:inline>
              </w:drawing>
            </w:r>
            <w:r>
              <w:rPr>
                <w:sz w:val="24"/>
              </w:rPr>
              <w:t xml:space="preserve"> </w:t>
            </w:r>
            <w:r>
              <w:drawing>
                <wp:inline xmlns:wp="http://schemas.openxmlformats.org/drawingml/2006/wordprocessingDrawing">
                  <wp:extent cx="2419350" cy="194310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2419350" cy="1943100"/>
                          </a:xfrm>
                          <a:prstGeom prst="rect"/>
                          <a:noFill/>
                        </pic:spPr>
                      </pic:pic>
                    </a:graphicData>
                  </a:graphic>
                </wp:inline>
              </w:drawing>
            </w:r>
          </w:p>
          <w:p>
            <w:pPr>
              <w:jc w:val="left"/>
              <w:rPr>
                <w:sz w:val="24"/>
              </w:rPr>
            </w:pPr>
            <w:r>
              <w:rPr>
                <w:sz w:val="24"/>
              </w:rPr>
              <w:t xml:space="preserve">Рассмотреть </w:t>
            </w:r>
            <w:r>
              <w:rPr>
                <w:sz w:val="24"/>
              </w:rPr>
              <w:t>с дет</w:t>
            </w:r>
            <w:r>
              <w:rPr>
                <w:sz w:val="24"/>
              </w:rPr>
              <w:t>ьми эти предметы со всех сторон</w:t>
            </w:r>
            <w:r>
              <w:rPr>
                <w:sz w:val="24"/>
              </w:rPr>
              <w:t xml:space="preserve"> и сравнить</w:t>
            </w:r>
            <w:r>
              <w:rPr>
                <w:sz w:val="24"/>
              </w:rPr>
              <w:t>.</w:t>
            </w:r>
          </w:p>
          <w:p>
            <w:pPr>
              <w:jc w:val="left"/>
              <w:rPr>
                <w:sz w:val="24"/>
              </w:rPr>
            </w:pPr>
          </w:p>
          <w:p>
            <w:pPr>
              <w:jc w:val="left"/>
              <w:rPr>
                <w:sz w:val="22"/>
              </w:rPr>
            </w:pPr>
            <w:r>
              <w:rPr>
                <w:sz w:val="24"/>
              </w:rPr>
              <w:t xml:space="preserve"> </w:t>
            </w:r>
            <w:bookmarkStart w:id="0" w:name="_dx_frag_StartFragment"/>
            <w:bookmarkEnd w:id="0"/>
            <w:r>
              <w:rPr>
                <w:rFonts w:ascii="Times New Roman" w:hAnsi="Times New Roman"/>
                <w:b w:val="1"/>
                <w:i w:val="0"/>
                <w:color w:val="000000"/>
                <w:sz w:val="22"/>
                <w:shd w:val="clear" w:fill="FFFFFF"/>
              </w:rPr>
              <w:t>Игровое упражнение «Разложи предметы по форме»</w:t>
            </w:r>
            <w:r>
              <w:rPr>
                <w:sz w:val="22"/>
              </w:rPr>
              <w:t xml:space="preserve"> </w:t>
            </w:r>
          </w:p>
          <w:p>
            <w:pPr>
              <w:spacing w:before="0" w:after="0"/>
              <w:ind w:firstLine="0" w:left="0" w:right="0"/>
              <w:rPr>
                <w:rFonts w:ascii="Arial" w:hAnsi="Arial"/>
                <w:b w:val="0"/>
                <w:i w:val="0"/>
                <w:color w:val="000000"/>
                <w:sz w:val="22"/>
                <w:shd w:val="clear" w:fill="FFFFFF"/>
              </w:rPr>
            </w:pPr>
            <w:bookmarkStart w:id="1" w:name="_dx_frag_StartFragment"/>
            <w:bookmarkEnd w:id="1"/>
            <w:r>
              <w:rPr>
                <w:rFonts w:ascii="Times New Roman" w:hAnsi="Times New Roman"/>
                <w:b w:val="0"/>
                <w:i w:val="0"/>
                <w:color w:val="000000"/>
                <w:sz w:val="27"/>
                <w:shd w:val="clear" w:fill="FFFFFF"/>
              </w:rPr>
              <w:t xml:space="preserve"> </w:t>
            </w:r>
            <w:r>
              <w:rPr>
                <w:rFonts w:ascii="Times New Roman" w:hAnsi="Times New Roman"/>
                <w:b w:val="0"/>
                <w:i w:val="0"/>
                <w:color w:val="000000"/>
                <w:sz w:val="22"/>
                <w:shd w:val="clear" w:fill="FFFFFF"/>
              </w:rPr>
              <w:t>П</w:t>
            </w:r>
            <w:r>
              <w:rPr>
                <w:rFonts w:ascii="Times New Roman" w:hAnsi="Times New Roman"/>
                <w:b w:val="0"/>
                <w:i w:val="0"/>
                <w:color w:val="000000"/>
                <w:sz w:val="22"/>
                <w:shd w:val="clear" w:fill="FFFFFF"/>
              </w:rPr>
              <w:t>оказывает</w:t>
            </w:r>
            <w:r>
              <w:rPr>
                <w:rFonts w:ascii="Times New Roman" w:hAnsi="Times New Roman"/>
                <w:b w:val="0"/>
                <w:i w:val="0"/>
                <w:color w:val="000000"/>
                <w:sz w:val="22"/>
                <w:shd w:val="clear" w:fill="FFFFFF"/>
              </w:rPr>
              <w:t>е детям</w:t>
            </w:r>
            <w:r>
              <w:rPr>
                <w:rFonts w:ascii="Times New Roman" w:hAnsi="Times New Roman"/>
                <w:b w:val="0"/>
                <w:i w:val="0"/>
                <w:color w:val="000000"/>
                <w:sz w:val="22"/>
                <w:shd w:val="clear" w:fill="FFFFFF"/>
              </w:rPr>
              <w:t xml:space="preserve"> шар:</w:t>
            </w:r>
          </w:p>
          <w:p>
            <w:pPr>
              <w:spacing w:before="0" w:after="0"/>
              <w:ind w:firstLine="0" w:left="0" w:right="0"/>
              <w:rPr>
                <w:rFonts w:ascii="Arial" w:hAnsi="Arial"/>
                <w:b w:val="0"/>
                <w:i w:val="0"/>
                <w:color w:val="000000"/>
                <w:sz w:val="22"/>
                <w:shd w:val="clear" w:fill="FFFFFF"/>
              </w:rPr>
            </w:pPr>
            <w:r>
              <w:rPr>
                <w:rFonts w:ascii="Times New Roman" w:hAnsi="Times New Roman"/>
                <w:b w:val="0"/>
                <w:i w:val="0"/>
                <w:color w:val="000000"/>
                <w:sz w:val="22"/>
                <w:shd w:val="clear" w:fill="FFFFFF"/>
              </w:rPr>
              <w:t>- Как называется фигура? (Шар).</w:t>
            </w:r>
          </w:p>
          <w:p>
            <w:pPr>
              <w:spacing w:before="0" w:after="0"/>
              <w:ind w:firstLine="0" w:left="0" w:right="0"/>
              <w:rPr>
                <w:rFonts w:ascii="Arial" w:hAnsi="Arial"/>
                <w:b w:val="0"/>
                <w:i w:val="0"/>
                <w:color w:val="000000"/>
                <w:sz w:val="22"/>
                <w:shd w:val="clear" w:fill="FFFFFF"/>
              </w:rPr>
            </w:pPr>
            <w:r>
              <w:rPr>
                <w:rFonts w:ascii="Times New Roman" w:hAnsi="Times New Roman"/>
                <w:b w:val="0"/>
                <w:i w:val="0"/>
                <w:color w:val="000000"/>
                <w:sz w:val="22"/>
                <w:shd w:val="clear" w:fill="FFFFFF"/>
              </w:rPr>
              <w:t>- У него есть углы и стороны? (Нет, он гладкий).</w:t>
            </w:r>
          </w:p>
          <w:p>
            <w:pPr>
              <w:spacing w:before="0" w:after="0"/>
              <w:ind w:firstLine="0" w:left="0" w:right="0"/>
              <w:rPr>
                <w:rFonts w:ascii="Arial" w:hAnsi="Arial"/>
                <w:b w:val="0"/>
                <w:i w:val="0"/>
                <w:color w:val="000000"/>
                <w:sz w:val="22"/>
                <w:shd w:val="clear" w:fill="FFFFFF"/>
              </w:rPr>
            </w:pPr>
            <w:r>
              <w:rPr>
                <w:rFonts w:ascii="Times New Roman" w:hAnsi="Times New Roman"/>
                <w:b w:val="0"/>
                <w:i w:val="0"/>
                <w:color w:val="000000"/>
                <w:sz w:val="22"/>
                <w:shd w:val="clear" w:fill="FFFFFF"/>
              </w:rPr>
              <w:t>- Какие действия можно с ним выполнить? (Прокатить).</w:t>
            </w:r>
          </w:p>
          <w:p>
            <w:pPr>
              <w:spacing w:before="0" w:after="0"/>
              <w:ind w:firstLine="0" w:left="0" w:right="0"/>
              <w:rPr>
                <w:rFonts w:ascii="Arial" w:hAnsi="Arial"/>
                <w:b w:val="0"/>
                <w:i w:val="0"/>
                <w:color w:val="000000"/>
                <w:sz w:val="22"/>
                <w:shd w:val="clear" w:fill="FFFFFF"/>
              </w:rPr>
            </w:pPr>
            <w:r>
              <w:rPr>
                <w:rFonts w:ascii="Times New Roman" w:hAnsi="Times New Roman"/>
                <w:b w:val="0"/>
                <w:i w:val="0"/>
                <w:color w:val="000000"/>
                <w:sz w:val="22"/>
                <w:shd w:val="clear" w:fill="FFFFFF"/>
              </w:rPr>
              <w:t xml:space="preserve"> </w:t>
            </w:r>
            <w:r>
              <w:rPr>
                <w:rFonts w:ascii="Times New Roman" w:hAnsi="Times New Roman"/>
                <w:b w:val="0"/>
                <w:i w:val="0"/>
                <w:color w:val="000000"/>
                <w:sz w:val="22"/>
                <w:shd w:val="clear" w:fill="FFFFFF"/>
              </w:rPr>
              <w:t>П</w:t>
            </w:r>
            <w:r>
              <w:rPr>
                <w:rFonts w:ascii="Times New Roman" w:hAnsi="Times New Roman"/>
                <w:b w:val="0"/>
                <w:i w:val="0"/>
                <w:color w:val="000000"/>
                <w:sz w:val="22"/>
                <w:shd w:val="clear" w:fill="FFFFFF"/>
              </w:rPr>
              <w:t>оказывает</w:t>
            </w:r>
            <w:r>
              <w:rPr>
                <w:rFonts w:ascii="Times New Roman" w:hAnsi="Times New Roman"/>
                <w:b w:val="0"/>
                <w:i w:val="0"/>
                <w:color w:val="000000"/>
                <w:sz w:val="22"/>
                <w:shd w:val="clear" w:fill="FFFFFF"/>
              </w:rPr>
              <w:t>е</w:t>
            </w:r>
            <w:r>
              <w:rPr>
                <w:rFonts w:ascii="Times New Roman" w:hAnsi="Times New Roman"/>
                <w:b w:val="0"/>
                <w:i w:val="0"/>
                <w:color w:val="000000"/>
                <w:sz w:val="22"/>
                <w:shd w:val="clear" w:fill="FFFFFF"/>
              </w:rPr>
              <w:t xml:space="preserve"> цилиндр:</w:t>
            </w:r>
          </w:p>
          <w:p>
            <w:pPr>
              <w:spacing w:before="0" w:after="0"/>
              <w:ind w:firstLine="0" w:left="0" w:right="0"/>
              <w:rPr>
                <w:rFonts w:ascii="Arial" w:hAnsi="Arial"/>
                <w:b w:val="0"/>
                <w:i w:val="0"/>
                <w:color w:val="000000"/>
                <w:sz w:val="22"/>
                <w:shd w:val="clear" w:fill="FFFFFF"/>
              </w:rPr>
            </w:pPr>
            <w:r>
              <w:rPr>
                <w:rFonts w:ascii="Times New Roman" w:hAnsi="Times New Roman"/>
                <w:b w:val="0"/>
                <w:i w:val="0"/>
                <w:color w:val="000000"/>
                <w:sz w:val="22"/>
                <w:shd w:val="clear" w:fill="FFFFFF"/>
              </w:rPr>
              <w:t>- Как называется эта фигура? (Цилиндр).</w:t>
            </w:r>
          </w:p>
          <w:p>
            <w:pPr>
              <w:jc w:val="left"/>
              <w:rPr>
                <w:rFonts w:ascii="Times New Roman" w:hAnsi="Times New Roman"/>
                <w:b w:val="0"/>
                <w:i w:val="0"/>
                <w:color w:val="000000"/>
                <w:sz w:val="22"/>
                <w:shd w:val="clear" w:fill="FFFFFF"/>
              </w:rPr>
            </w:pPr>
            <w:r>
              <w:rPr>
                <w:rFonts w:ascii="Times New Roman" w:hAnsi="Times New Roman"/>
                <w:b w:val="0"/>
                <w:i w:val="0"/>
                <w:color w:val="000000"/>
                <w:sz w:val="22"/>
                <w:shd w:val="clear" w:fill="FFFFFF"/>
              </w:rPr>
              <w:t>- Чем похожи цилиндр и шар? (Их можно прокатить).</w:t>
            </w:r>
          </w:p>
          <w:p>
            <w:pPr>
              <w:jc w:val="left"/>
              <w:rPr>
                <w:rFonts w:ascii="Times New Roman" w:hAnsi="Times New Roman"/>
                <w:b w:val="1"/>
                <w:i w:val="0"/>
                <w:strike w:val="0"/>
                <w:color w:val="000000"/>
                <w:sz w:val="22"/>
                <w:u w:val="none"/>
                <w:shd w:val="clear" w:fill="FFFFFF"/>
              </w:rPr>
            </w:pPr>
            <w:bookmarkStart w:id="2" w:name="_dx_frag_StartFragment"/>
            <w:bookmarkEnd w:id="2"/>
            <w:r>
              <w:rPr>
                <w:rFonts w:ascii="Times New Roman" w:hAnsi="Times New Roman"/>
                <w:b w:val="1"/>
                <w:i w:val="0"/>
                <w:strike w:val="0"/>
                <w:color w:val="000000"/>
                <w:sz w:val="22"/>
                <w:u w:val="none"/>
                <w:shd w:val="clear" w:fill="FFFFFF"/>
              </w:rPr>
              <w:t>Сравнение предметов по ширине. </w:t>
            </w:r>
          </w:p>
          <w:p>
            <w:pPr>
              <w:jc w:val="left"/>
              <w:rPr>
                <w:rFonts w:ascii="Times New Roman" w:hAnsi="Times New Roman"/>
                <w:b w:val="0"/>
                <w:i w:val="0"/>
                <w:strike w:val="0"/>
                <w:color w:val="000000"/>
                <w:sz w:val="22"/>
                <w:u w:val="none"/>
                <w:shd w:val="clear" w:fill="FFFFFF"/>
              </w:rPr>
            </w:pPr>
            <w:r>
              <w:rPr>
                <w:rFonts w:ascii="Times New Roman" w:hAnsi="Times New Roman"/>
                <w:b w:val="0"/>
                <w:i w:val="0"/>
                <w:strike w:val="0"/>
                <w:color w:val="000000"/>
                <w:sz w:val="22"/>
                <w:u w:val="none"/>
                <w:shd w:val="clear" w:fill="FFFFFF"/>
              </w:rPr>
              <w:t xml:space="preserve"> </w:t>
            </w:r>
            <w:r>
              <w:rPr>
                <w:rFonts w:ascii="Times New Roman" w:hAnsi="Times New Roman"/>
                <w:b w:val="0"/>
                <w:i w:val="0"/>
                <w:strike w:val="0"/>
                <w:color w:val="000000"/>
                <w:sz w:val="22"/>
                <w:u w:val="none"/>
                <w:shd w:val="clear" w:fill="FFFFFF"/>
              </w:rPr>
              <w:t>Р</w:t>
            </w:r>
            <w:r>
              <w:rPr>
                <w:rFonts w:ascii="Times New Roman" w:hAnsi="Times New Roman"/>
                <w:b w:val="0"/>
                <w:i w:val="0"/>
                <w:strike w:val="0"/>
                <w:color w:val="000000"/>
                <w:sz w:val="22"/>
                <w:u w:val="none"/>
                <w:shd w:val="clear" w:fill="FFFFFF"/>
              </w:rPr>
              <w:t>азда</w:t>
            </w:r>
            <w:r>
              <w:rPr>
                <w:rFonts w:ascii="Times New Roman" w:hAnsi="Times New Roman"/>
                <w:b w:val="0"/>
                <w:i w:val="0"/>
                <w:strike w:val="0"/>
                <w:color w:val="000000"/>
                <w:sz w:val="22"/>
                <w:u w:val="none"/>
                <w:shd w:val="clear" w:fill="FFFFFF"/>
              </w:rPr>
              <w:t>йте</w:t>
            </w:r>
            <w:r>
              <w:rPr>
                <w:rFonts w:ascii="Times New Roman" w:hAnsi="Times New Roman"/>
                <w:b w:val="0"/>
                <w:i w:val="0"/>
                <w:strike w:val="0"/>
                <w:color w:val="000000"/>
                <w:sz w:val="22"/>
                <w:u w:val="none"/>
                <w:shd w:val="clear" w:fill="FFFFFF"/>
              </w:rPr>
              <w:t xml:space="preserve"> </w:t>
            </w:r>
            <w:r>
              <w:rPr>
                <w:rFonts w:ascii="Times New Roman" w:hAnsi="Times New Roman"/>
                <w:b w:val="0"/>
                <w:i w:val="0"/>
                <w:strike w:val="0"/>
                <w:color w:val="000000"/>
                <w:sz w:val="22"/>
                <w:u w:val="none"/>
                <w:shd w:val="clear" w:fill="FFFFFF"/>
              </w:rPr>
              <w:t xml:space="preserve"> по две</w:t>
            </w:r>
            <w:r>
              <w:rPr>
                <w:rFonts w:ascii="Times New Roman" w:hAnsi="Times New Roman"/>
                <w:b w:val="1"/>
                <w:i w:val="0"/>
                <w:strike w:val="0"/>
                <w:color w:val="000000"/>
                <w:sz w:val="22"/>
                <w:u w:val="none"/>
                <w:shd w:val="clear" w:fill="FFFFFF"/>
              </w:rPr>
              <w:t> </w:t>
            </w:r>
            <w:r>
              <w:rPr>
                <w:rFonts w:ascii="Times New Roman" w:hAnsi="Times New Roman"/>
                <w:b w:val="0"/>
                <w:i w:val="0"/>
                <w:strike w:val="0"/>
                <w:color w:val="000000"/>
                <w:sz w:val="22"/>
                <w:u w:val="none"/>
                <w:shd w:val="clear" w:fill="FFFFFF"/>
              </w:rPr>
              <w:t>полоски бумаги разной ширины, положите одну полоску на другую. Какая полоса шире, какая уже? Сравните две книги по ширине</w:t>
            </w:r>
            <w:r>
              <w:rPr>
                <w:rFonts w:ascii="Times New Roman" w:hAnsi="Times New Roman"/>
                <w:b w:val="0"/>
                <w:i w:val="0"/>
                <w:strike w:val="0"/>
                <w:color w:val="000000"/>
                <w:sz w:val="22"/>
                <w:u w:val="none"/>
                <w:shd w:val="clear" w:fill="FFFFFF"/>
              </w:rPr>
              <w:t>. Какая книга уже, какая шире? Сравните два листочка из гербария (даю два листочка для сравнения). Какой листочек уже, какой шире? Сравните два цилиндра (показываю два цилиндра, склеенные из прямоугольных листов бумаги, узкий цилиндр опускаю в широкий, затем широкий цилиндр опускаю на узкий, ставлю их рядом). Какой цилиндр широкий, какой узкий?</w:t>
            </w:r>
          </w:p>
          <w:p>
            <w:pPr>
              <w:spacing w:lineRule="auto" w:line="240" w:before="0" w:after="0"/>
              <w:ind w:firstLine="0" w:left="0" w:right="0"/>
              <w:jc w:val="left"/>
              <w:rPr>
                <w:rFonts w:ascii="Times New Roman" w:hAnsi="Times New Roman"/>
                <w:b w:val="0"/>
                <w:i w:val="0"/>
                <w:color w:val="000000"/>
                <w:sz w:val="22"/>
                <w:shd w:val="clear" w:fill="FFFFFF"/>
              </w:rPr>
            </w:pPr>
            <w:bookmarkStart w:id="3" w:name="_dx_frag_StartFragment"/>
            <w:bookmarkEnd w:id="3"/>
            <w:r>
              <w:rPr>
                <w:rFonts w:ascii="Times New Roman" w:hAnsi="Times New Roman"/>
                <w:b w:val="1"/>
                <w:i w:val="0"/>
                <w:strike w:val="0"/>
                <w:color w:val="000000"/>
                <w:sz w:val="22"/>
                <w:u w:val="none"/>
                <w:shd w:val="clear" w:fill="FFFFFF"/>
              </w:rPr>
              <w:t>Игра «Найди пару»</w:t>
            </w:r>
          </w:p>
          <w:p>
            <w:pPr>
              <w:spacing w:lineRule="auto" w:line="240" w:before="0" w:after="0"/>
              <w:ind w:firstLine="0" w:left="0" w:right="0"/>
              <w:jc w:val="left"/>
              <w:rPr>
                <w:rFonts w:ascii="Times New Roman" w:hAnsi="Times New Roman"/>
                <w:b w:val="0"/>
                <w:i w:val="0"/>
                <w:color w:val="000000"/>
                <w:sz w:val="22"/>
                <w:shd w:val="clear" w:fill="FFFFFF"/>
              </w:rPr>
            </w:pPr>
            <w:r>
              <w:rPr>
                <w:rFonts w:ascii="Times New Roman" w:hAnsi="Times New Roman"/>
                <w:b w:val="0"/>
                <w:i w:val="0"/>
                <w:strike w:val="0"/>
                <w:color w:val="000000"/>
                <w:sz w:val="22"/>
                <w:u w:val="none"/>
                <w:shd w:val="clear" w:fill="FFFFFF"/>
              </w:rPr>
              <w:t>Разлож</w:t>
            </w:r>
            <w:r>
              <w:rPr>
                <w:rFonts w:ascii="Times New Roman" w:hAnsi="Times New Roman"/>
                <w:b w:val="0"/>
                <w:i w:val="0"/>
                <w:strike w:val="0"/>
                <w:color w:val="000000"/>
                <w:sz w:val="22"/>
                <w:u w:val="none"/>
                <w:shd w:val="clear" w:fill="FFFFFF"/>
              </w:rPr>
              <w:t>ить</w:t>
            </w:r>
            <w:r>
              <w:rPr>
                <w:rFonts w:ascii="Times New Roman" w:hAnsi="Times New Roman"/>
                <w:b w:val="0"/>
                <w:i w:val="0"/>
                <w:strike w:val="0"/>
                <w:color w:val="000000"/>
                <w:sz w:val="22"/>
                <w:u w:val="none"/>
                <w:shd w:val="clear" w:fill="FFFFFF"/>
              </w:rPr>
              <w:t xml:space="preserve"> цифры от 1 до 5. Детям нужно подобрать к ним карточки с соответствующим количеством предметов.</w:t>
            </w:r>
          </w:p>
          <w:p>
            <w:pPr>
              <w:spacing w:lineRule="auto" w:line="240" w:before="0" w:after="0"/>
              <w:ind w:firstLine="0" w:left="0" w:right="0"/>
              <w:jc w:val="left"/>
              <w:rPr>
                <w:rFonts w:ascii="Times New Roman" w:hAnsi="Times New Roman"/>
                <w:b w:val="0"/>
                <w:i w:val="0"/>
                <w:color w:val="000000"/>
                <w:sz w:val="22"/>
                <w:shd w:val="clear" w:fill="FFFFFF"/>
              </w:rPr>
            </w:pPr>
            <w:r>
              <w:rPr>
                <w:rFonts w:ascii="Times New Roman" w:hAnsi="Times New Roman"/>
                <w:b w:val="1"/>
                <w:i w:val="0"/>
                <w:strike w:val="0"/>
                <w:color w:val="000000"/>
                <w:sz w:val="22"/>
                <w:u w:val="none"/>
                <w:shd w:val="clear" w:fill="FFFFFF"/>
              </w:rPr>
              <w:t>Игра «Кто следующий?»</w:t>
            </w:r>
          </w:p>
          <w:p>
            <w:pPr>
              <w:jc w:val="left"/>
              <w:rPr>
                <w:rFonts w:ascii="Times New Roman" w:hAnsi="Times New Roman"/>
                <w:i w:val="0"/>
                <w:sz w:val="22"/>
              </w:rPr>
            </w:pPr>
            <w:r>
              <w:rPr>
                <w:rFonts w:ascii="Times New Roman" w:hAnsi="Times New Roman"/>
                <w:b w:val="0"/>
                <w:i w:val="0"/>
                <w:strike w:val="0"/>
                <w:color w:val="000000"/>
                <w:sz w:val="22"/>
                <w:u w:val="none"/>
                <w:shd w:val="clear" w:fill="FFFFFF"/>
              </w:rPr>
              <w:t>Назовите</w:t>
            </w:r>
            <w:r>
              <w:rPr>
                <w:rFonts w:ascii="Times New Roman" w:hAnsi="Times New Roman"/>
                <w:b w:val="0"/>
                <w:i w:val="0"/>
                <w:strike w:val="0"/>
                <w:color w:val="000000"/>
                <w:sz w:val="22"/>
                <w:u w:val="none"/>
                <w:shd w:val="clear" w:fill="FFFFFF"/>
              </w:rPr>
              <w:t xml:space="preserve"> любое число, а дети называют число, следующее за моим.</w:t>
            </w:r>
          </w:p>
        </w:tc>
      </w:tr>
    </w:tbl>
    <w:p>
      <w:bookmarkStart w:id="4" w:name="_GoBack"/>
      <w:bookmarkEnd w:id="4"/>
    </w:p>
    <w:sectPr>
      <w:type w:val="nextPage"/>
      <w:pgSz w:w="16838" w:h="11906" w:code="9" w:orient="landscape"/>
      <w:pgMar w:left="1134" w:right="1134" w:top="1134" w:bottom="850"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jc w:val="left"/>
    </w:pPr>
    <w:rPr/>
  </w:style>
  <w:style w:type="paragraph" w:styleId="P1">
    <w:name w:val="Normal (Web)"/>
    <w:basedOn w:val="P0"/>
    <w:pPr>
      <w:spacing w:lineRule="auto" w:line="240" w:before="100" w:after="100" w:beforeAutospacing="1" w:afterAutospacing="1"/>
    </w:pPr>
    <w:rPr>
      <w:rFonts w:ascii="Times New Roman" w:hAnsi="Times New Roman"/>
      <w:sz w:val="24"/>
    </w:rPr>
  </w:style>
  <w:style w:type="paragraph" w:styleId="P2">
    <w:name w:val="c1"/>
    <w:basedOn w:val="P0"/>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c0"/>
    <w:basedOn w:val="C0"/>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s>
</file>

<file path=word/_rels/document.xml.rels><?xml version="1.0" encoding="UTF-8" standalone="yes"?>
<Relationships xmlns="http://schemas.openxmlformats.org/package/2006/relationships"><Relationship Id="Relimage3" Type="http://schemas.openxmlformats.org/officeDocument/2006/relationships/image" Target="/media/image3.jpg"/><Relationship Id="RelStyle1" Type="http://schemas.openxmlformats.org/officeDocument/2006/relationships/styles" Target="styles.xml"/><Relationship Id="RelNum1" Type="http://schemas.openxmlformats.org/officeDocument/2006/relationships/numbering" Target="numbering.xml"/><Relationship Id="rId3" Type="http://schemas.openxmlformats.org/officeDocument/2006/relationships/customXml" Target="../customXml/item3.xml"/><Relationship Id="Relimage2" Type="http://schemas.openxmlformats.org/officeDocument/2006/relationships/image" Target="/media/image2.jpg"/><Relationship Id="RelSettings1" Type="http://schemas.openxmlformats.org/officeDocument/2006/relationships/settings" Target="settings.xml"/><Relationship Id="Relimage1"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elimage5" Type="http://schemas.openxmlformats.org/officeDocument/2006/relationships/image" Target="/media/image5.jpg"/><Relationship Id="Relimage4" Type="http://schemas.openxmlformats.org/officeDocument/2006/relationships/image" Target="/media/image4.jpg"/><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6PQ52NDQUCDJ-501-1678</_dlc_DocId>
    <_dlc_DocIdUrl xmlns="4c48e722-e5ee-4bb4-abb8-2d4075f5b3da">
      <Url>http://www.eduportal44.ru/Manturovo/Sun_New/_layouts/15/DocIdRedir.aspx?ID=6PQ52NDQUCDJ-501-1678</Url>
      <Description>6PQ52NDQUCDJ-501-1678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9E1C7-970A-4C50-A996-5FCCCA29C9C8}"/>
</file>

<file path=customXml/itemProps2.xml><?xml version="1.0" encoding="utf-8"?>
<ds:datastoreItem xmlns:ds="http://schemas.openxmlformats.org/officeDocument/2006/customXml" ds:itemID="{D407EB1F-9287-446A-9E90-894091BF5A19}"/>
</file>

<file path=customXml/itemProps3.xml><?xml version="1.0" encoding="utf-8"?>
<ds:datastoreItem xmlns:ds="http://schemas.openxmlformats.org/officeDocument/2006/customXml" ds:itemID="{D1BFCB4F-FBB4-413A-8A3C-8D2292143061}"/>
</file>

<file path=customXml/itemProps4.xml><?xml version="1.0" encoding="utf-8"?>
<ds:datastoreItem xmlns:ds="http://schemas.openxmlformats.org/officeDocument/2006/customXml" ds:itemID="{7DD3C6A0-F93E-4219-8AA7-14C6F986F7E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0x010100EF5F06D0C01CF343884A1002CE82A619</vt:lpwstr>
  </property>
  <property fmtid="{D5CDD505-2E9C-101B-9397-08002B2CF9AE}" pid="3" name="_dlc_DocIdItemGuid">
    <vt:lpwstr>131e76f6-9586-40ef-ad44-b33316e0a9c2</vt:lpwstr>
  </property>
</Properties>
</file>