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87" w:rsidRPr="00044AB6" w:rsidRDefault="001A2B87" w:rsidP="001A2B87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-4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365"/>
        <w:gridCol w:w="1185"/>
        <w:gridCol w:w="270"/>
        <w:gridCol w:w="1128"/>
        <w:gridCol w:w="322"/>
        <w:gridCol w:w="104"/>
        <w:gridCol w:w="1137"/>
        <w:gridCol w:w="1556"/>
        <w:gridCol w:w="1704"/>
      </w:tblGrid>
      <w:tr w:rsidR="001A2B87" w:rsidRPr="00044AB6" w:rsidTr="00E20774">
        <w:tc>
          <w:tcPr>
            <w:tcW w:w="4500" w:type="dxa"/>
            <w:gridSpan w:val="6"/>
          </w:tcPr>
          <w:p w:rsidR="001A2B87" w:rsidRPr="00044AB6" w:rsidRDefault="001A2B87" w:rsidP="00E20774">
            <w:pPr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СОГЛАСОВАНО:</w:t>
            </w:r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Заведующий финансовым  отделом администрации городского округа город </w:t>
            </w:r>
            <w:proofErr w:type="spellStart"/>
            <w:r w:rsidRPr="00044AB6">
              <w:rPr>
                <w:rFonts w:ascii="Times New Roman" w:hAnsi="Times New Roman"/>
                <w:sz w:val="24"/>
              </w:rPr>
              <w:t>Мантурово</w:t>
            </w:r>
            <w:proofErr w:type="spellEnd"/>
            <w:r w:rsidRPr="00044AB6">
              <w:rPr>
                <w:rFonts w:ascii="Times New Roman" w:hAnsi="Times New Roman"/>
                <w:sz w:val="24"/>
              </w:rPr>
              <w:t xml:space="preserve"> Костромской области______________</w:t>
            </w:r>
            <w:proofErr w:type="spellStart"/>
            <w:r w:rsidRPr="00044AB6">
              <w:rPr>
                <w:rFonts w:ascii="Times New Roman" w:hAnsi="Times New Roman"/>
                <w:sz w:val="24"/>
              </w:rPr>
              <w:t>Н.А.Чеброва</w:t>
            </w:r>
            <w:proofErr w:type="spellEnd"/>
          </w:p>
        </w:tc>
        <w:tc>
          <w:tcPr>
            <w:tcW w:w="4501" w:type="dxa"/>
            <w:gridSpan w:val="4"/>
          </w:tcPr>
          <w:p w:rsidR="001A2B87" w:rsidRPr="00044AB6" w:rsidRDefault="001A2B87" w:rsidP="00E20774">
            <w:pPr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УТВЕРЖДАЮ:</w:t>
            </w:r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Заведующий отделом образования администрации городского округа город </w:t>
            </w:r>
            <w:proofErr w:type="spellStart"/>
            <w:r w:rsidRPr="00044AB6">
              <w:rPr>
                <w:rFonts w:ascii="Times New Roman" w:hAnsi="Times New Roman"/>
                <w:sz w:val="24"/>
              </w:rPr>
              <w:t>Мантурово</w:t>
            </w:r>
            <w:proofErr w:type="spellEnd"/>
            <w:r w:rsidRPr="00044AB6">
              <w:rPr>
                <w:rFonts w:ascii="Times New Roman" w:hAnsi="Times New Roman"/>
                <w:sz w:val="24"/>
              </w:rPr>
              <w:t xml:space="preserve"> Костромской </w:t>
            </w:r>
            <w:proofErr w:type="spellStart"/>
            <w:r w:rsidRPr="00044AB6">
              <w:rPr>
                <w:rFonts w:ascii="Times New Roman" w:hAnsi="Times New Roman"/>
                <w:sz w:val="24"/>
              </w:rPr>
              <w:t>области______________Т.И</w:t>
            </w:r>
            <w:proofErr w:type="spellEnd"/>
            <w:r w:rsidRPr="00044AB6">
              <w:rPr>
                <w:rFonts w:ascii="Times New Roman" w:hAnsi="Times New Roman"/>
                <w:sz w:val="24"/>
              </w:rPr>
              <w:t>. Олейник</w:t>
            </w:r>
          </w:p>
        </w:tc>
      </w:tr>
      <w:tr w:rsidR="001A2B87" w:rsidRPr="00044AB6" w:rsidTr="00E20774">
        <w:tc>
          <w:tcPr>
            <w:tcW w:w="9001" w:type="dxa"/>
            <w:gridSpan w:val="10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44AB6">
              <w:rPr>
                <w:rFonts w:ascii="Times New Roman" w:hAnsi="Times New Roman" w:cs="Times New Roman"/>
                <w:color w:val="000000"/>
                <w:sz w:val="28"/>
              </w:rPr>
              <w:t>План</w:t>
            </w:r>
          </w:p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color w:val="000000"/>
                <w:sz w:val="24"/>
              </w:rPr>
              <w:t>финансово-хозяйственной деятельности</w:t>
            </w:r>
          </w:p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color w:val="000000"/>
                <w:sz w:val="24"/>
              </w:rPr>
              <w:t>муниципального бюджетного учреждения</w:t>
            </w:r>
          </w:p>
          <w:p w:rsidR="001A2B87" w:rsidRPr="00A9552F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 201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год</w:t>
            </w:r>
          </w:p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23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5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1" w:type="dxa"/>
            <w:gridSpan w:val="4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23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5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1" w:type="dxa"/>
            <w:gridSpan w:val="4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Коды</w:t>
            </w:r>
          </w:p>
        </w:tc>
      </w:tr>
      <w:tr w:rsidR="001A2B87" w:rsidRPr="00044AB6" w:rsidTr="00E20774">
        <w:tc>
          <w:tcPr>
            <w:tcW w:w="5741" w:type="dxa"/>
            <w:gridSpan w:val="8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Форма  </w:t>
            </w:r>
            <w:proofErr w:type="gramStart"/>
            <w:r w:rsidRPr="00044A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КДФ</w:t>
            </w: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1A2B87" w:rsidRPr="00044AB6" w:rsidRDefault="001A2B87" w:rsidP="00E2077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2B87" w:rsidRPr="00044AB6" w:rsidTr="00E20774">
        <w:trPr>
          <w:trHeight w:val="80"/>
        </w:trPr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2B87" w:rsidRPr="00044AB6" w:rsidTr="00E20774"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b/>
                <w:color w:val="000000"/>
                <w:sz w:val="24"/>
              </w:rPr>
              <w:t xml:space="preserve">Муниципальное бюджетное общеобразовательное учреждение средняя    общеобразовательная школа № 3 городского округа город </w:t>
            </w:r>
            <w:proofErr w:type="spellStart"/>
            <w:r w:rsidRPr="00044AB6">
              <w:rPr>
                <w:rFonts w:ascii="Times New Roman" w:hAnsi="Times New Roman"/>
                <w:b/>
                <w:color w:val="000000"/>
                <w:sz w:val="24"/>
              </w:rPr>
              <w:t>Мантурово</w:t>
            </w:r>
            <w:proofErr w:type="spellEnd"/>
            <w:r w:rsidRPr="00044AB6">
              <w:rPr>
                <w:rFonts w:ascii="Times New Roman" w:hAnsi="Times New Roman"/>
                <w:b/>
                <w:color w:val="000000"/>
                <w:sz w:val="24"/>
              </w:rPr>
              <w:t xml:space="preserve"> Костромской области</w:t>
            </w: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По ОКПО</w:t>
            </w: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  92981448</w:t>
            </w:r>
          </w:p>
        </w:tc>
      </w:tr>
      <w:tr w:rsidR="001A2B87" w:rsidRPr="00044AB6" w:rsidTr="00E20774"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rPr>
          <w:trHeight w:val="290"/>
        </w:trPr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ИНН / КПП  - 4404004657/440401001</w:t>
            </w:r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rPr>
          <w:trHeight w:val="156"/>
        </w:trPr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  <w:r w:rsidRPr="00044AB6">
              <w:rPr>
                <w:rFonts w:ascii="Times New Roman" w:hAnsi="Times New Roman"/>
                <w:color w:val="000000"/>
                <w:sz w:val="24"/>
              </w:rPr>
              <w:t>: руб.</w:t>
            </w: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По ОКЕИ</w:t>
            </w: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383</w:t>
            </w:r>
          </w:p>
        </w:tc>
      </w:tr>
      <w:tr w:rsidR="001A2B87" w:rsidRPr="00044AB6" w:rsidTr="00E20774"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44AB6">
              <w:rPr>
                <w:rFonts w:ascii="Times New Roman" w:hAnsi="Times New Roman"/>
                <w:color w:val="000000"/>
                <w:sz w:val="20"/>
              </w:rPr>
              <w:t xml:space="preserve">Наименование органа, осуществляющего функции и полномочия учредителя   </w:t>
            </w:r>
            <w:r w:rsidRPr="00044AB6">
              <w:rPr>
                <w:rFonts w:ascii="Times New Roman" w:hAnsi="Times New Roman"/>
                <w:sz w:val="20"/>
              </w:rPr>
              <w:t xml:space="preserve"> </w:t>
            </w:r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44AB6">
              <w:rPr>
                <w:rFonts w:ascii="Times New Roman" w:hAnsi="Times New Roman"/>
                <w:b/>
                <w:sz w:val="24"/>
              </w:rPr>
              <w:t xml:space="preserve">Отдел образования городского округа город </w:t>
            </w:r>
            <w:proofErr w:type="spellStart"/>
            <w:r w:rsidRPr="00044AB6">
              <w:rPr>
                <w:rFonts w:ascii="Times New Roman" w:hAnsi="Times New Roman"/>
                <w:b/>
                <w:sz w:val="24"/>
              </w:rPr>
              <w:t>Мантурово</w:t>
            </w:r>
            <w:proofErr w:type="spellEnd"/>
            <w:r w:rsidRPr="00044AB6">
              <w:rPr>
                <w:rFonts w:ascii="Times New Roman" w:hAnsi="Times New Roman"/>
                <w:b/>
                <w:sz w:val="24"/>
              </w:rPr>
              <w:t xml:space="preserve"> Костромской области</w:t>
            </w: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4178" w:type="dxa"/>
            <w:gridSpan w:val="5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6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A2B87" w:rsidRPr="00044AB6" w:rsidRDefault="001A2B87" w:rsidP="001A2B87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</w:rPr>
      </w:pPr>
      <w:r w:rsidRPr="00044AB6">
        <w:rPr>
          <w:rFonts w:ascii="Times New Roman" w:hAnsi="Times New Roman" w:cs="Times New Roman"/>
          <w:color w:val="000000"/>
          <w:sz w:val="24"/>
        </w:rPr>
        <w:t xml:space="preserve">   </w:t>
      </w:r>
      <w:r w:rsidRPr="00044AB6">
        <w:rPr>
          <w:rFonts w:ascii="Times New Roman" w:hAnsi="Times New Roman" w:cs="Times New Roman"/>
          <w:b w:val="0"/>
          <w:color w:val="000000"/>
          <w:sz w:val="24"/>
        </w:rPr>
        <w:t>Адрес фактического местонахождения муниципального бюджетного учреждения:</w:t>
      </w:r>
    </w:p>
    <w:p w:rsidR="001A2B87" w:rsidRPr="00044AB6" w:rsidRDefault="001A2B87" w:rsidP="001A2B87">
      <w:pPr>
        <w:pStyle w:val="Heading"/>
        <w:jc w:val="both"/>
        <w:rPr>
          <w:rFonts w:ascii="Times New Roman" w:hAnsi="Times New Roman" w:cs="Times New Roman"/>
          <w:color w:val="000000"/>
          <w:sz w:val="24"/>
        </w:rPr>
      </w:pPr>
      <w:r w:rsidRPr="00044AB6">
        <w:rPr>
          <w:rFonts w:ascii="Times New Roman" w:hAnsi="Times New Roman" w:cs="Times New Roman"/>
          <w:color w:val="000000"/>
          <w:sz w:val="24"/>
        </w:rPr>
        <w:t xml:space="preserve">   157302, Костромская область, г. </w:t>
      </w:r>
      <w:proofErr w:type="spellStart"/>
      <w:r w:rsidRPr="00044AB6">
        <w:rPr>
          <w:rFonts w:ascii="Times New Roman" w:hAnsi="Times New Roman" w:cs="Times New Roman"/>
          <w:color w:val="000000"/>
          <w:sz w:val="24"/>
        </w:rPr>
        <w:t>Мантурово</w:t>
      </w:r>
      <w:proofErr w:type="spellEnd"/>
      <w:r w:rsidRPr="00044AB6">
        <w:rPr>
          <w:rFonts w:ascii="Times New Roman" w:hAnsi="Times New Roman" w:cs="Times New Roman"/>
          <w:color w:val="000000"/>
          <w:sz w:val="24"/>
        </w:rPr>
        <w:t>, ул. Ленина, д. 2б, 2в</w:t>
      </w:r>
    </w:p>
    <w:p w:rsidR="001A2B87" w:rsidRPr="00044AB6" w:rsidRDefault="001A2B87" w:rsidP="001A2B87">
      <w:pPr>
        <w:pStyle w:val="Heading"/>
        <w:jc w:val="both"/>
        <w:rPr>
          <w:rFonts w:ascii="Times New Roman" w:hAnsi="Times New Roman" w:cs="Times New Roman"/>
          <w:color w:val="000000"/>
          <w:sz w:val="24"/>
        </w:rPr>
      </w:pPr>
    </w:p>
    <w:p w:rsidR="001A2B87" w:rsidRPr="00044AB6" w:rsidRDefault="001A2B87" w:rsidP="001A2B87">
      <w:pPr>
        <w:pStyle w:val="Heading"/>
        <w:jc w:val="both"/>
        <w:rPr>
          <w:rFonts w:ascii="Times New Roman" w:hAnsi="Times New Roman" w:cs="Times New Roman"/>
          <w:color w:val="000000"/>
          <w:sz w:val="28"/>
        </w:rPr>
      </w:pPr>
      <w:r w:rsidRPr="00044AB6">
        <w:rPr>
          <w:rFonts w:ascii="Times New Roman" w:hAnsi="Times New Roman" w:cs="Times New Roman"/>
          <w:color w:val="000000"/>
          <w:sz w:val="28"/>
        </w:rPr>
        <w:t>I. Сведения о деятельности муниципального бюджетного учреждения</w:t>
      </w:r>
    </w:p>
    <w:p w:rsidR="001A2B87" w:rsidRPr="00044AB6" w:rsidRDefault="001A2B87" w:rsidP="001A2B87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</w:p>
    <w:p w:rsidR="001A2B87" w:rsidRPr="00044AB6" w:rsidRDefault="001A2B87" w:rsidP="001A2B8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044AB6">
        <w:rPr>
          <w:rFonts w:ascii="Times New Roman" w:hAnsi="Times New Roman"/>
          <w:b/>
          <w:color w:val="000000"/>
          <w:sz w:val="24"/>
        </w:rPr>
        <w:t>Цели деятельности  муниципального бюджетного учреждения в соответствии с законодательством и Уставом общеобразовательного учреждения.</w:t>
      </w:r>
    </w:p>
    <w:p w:rsidR="001A2B87" w:rsidRPr="00044AB6" w:rsidRDefault="001A2B87" w:rsidP="001A2B87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  <w:u w:val="single"/>
        </w:rPr>
        <w:t>Основными целями деятельности учреждения являются</w:t>
      </w:r>
      <w:r w:rsidRPr="00044AB6">
        <w:rPr>
          <w:rFonts w:ascii="Times New Roman" w:hAnsi="Times New Roman"/>
          <w:sz w:val="24"/>
        </w:rPr>
        <w:t>:</w:t>
      </w:r>
    </w:p>
    <w:p w:rsidR="001A2B87" w:rsidRPr="00044AB6" w:rsidRDefault="001A2B87" w:rsidP="001A2B87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A2B87" w:rsidRPr="00044AB6" w:rsidRDefault="001A2B87" w:rsidP="001A2B8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044AB6">
        <w:rPr>
          <w:rFonts w:ascii="Times New Roman" w:hAnsi="Times New Roman"/>
          <w:color w:val="000000"/>
          <w:sz w:val="24"/>
          <w:u w:val="single"/>
        </w:rPr>
        <w:t>Основными задачами учреждения являются:</w:t>
      </w:r>
    </w:p>
    <w:p w:rsidR="001A2B87" w:rsidRPr="00044AB6" w:rsidRDefault="001A2B87" w:rsidP="001A2B87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- обеспечение доступности получения качественного начального общего, основного общего, среднего (полного) общего образования;</w:t>
      </w:r>
    </w:p>
    <w:p w:rsidR="001A2B87" w:rsidRPr="00044AB6" w:rsidRDefault="001A2B87" w:rsidP="001A2B87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- обеспечение духовно-нравственного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1A2B87" w:rsidRPr="00044AB6" w:rsidRDefault="001A2B87" w:rsidP="001A2B87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- обеспечение укрепления физического и духовного здоровья </w:t>
      </w:r>
      <w:proofErr w:type="gramStart"/>
      <w:r w:rsidRPr="00044AB6">
        <w:rPr>
          <w:rFonts w:ascii="Times New Roman" w:hAnsi="Times New Roman"/>
          <w:sz w:val="24"/>
        </w:rPr>
        <w:t>обучающихся</w:t>
      </w:r>
      <w:proofErr w:type="gramEnd"/>
      <w:r w:rsidRPr="00044AB6">
        <w:rPr>
          <w:rFonts w:ascii="Times New Roman" w:hAnsi="Times New Roman"/>
          <w:sz w:val="24"/>
        </w:rPr>
        <w:t>;</w:t>
      </w:r>
    </w:p>
    <w:p w:rsidR="001A2B87" w:rsidRPr="00044AB6" w:rsidRDefault="001A2B87" w:rsidP="001A2B87">
      <w:p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lastRenderedPageBreak/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044AB6">
        <w:rPr>
          <w:rFonts w:ascii="Times New Roman" w:hAnsi="Times New Roman"/>
          <w:sz w:val="24"/>
        </w:rPr>
        <w:t>демократического гражданского общества</w:t>
      </w:r>
      <w:proofErr w:type="gramEnd"/>
      <w:r w:rsidRPr="00044AB6">
        <w:rPr>
          <w:rFonts w:ascii="Times New Roman" w:hAnsi="Times New Roman"/>
          <w:sz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044AB6">
        <w:rPr>
          <w:rFonts w:ascii="Times New Roman" w:hAnsi="Times New Roman"/>
          <w:sz w:val="24"/>
        </w:rPr>
        <w:t>поликонфессионального</w:t>
      </w:r>
      <w:proofErr w:type="spellEnd"/>
      <w:r w:rsidRPr="00044AB6">
        <w:rPr>
          <w:rFonts w:ascii="Times New Roman" w:hAnsi="Times New Roman"/>
          <w:sz w:val="24"/>
        </w:rPr>
        <w:t xml:space="preserve"> состава российского общества.</w:t>
      </w:r>
    </w:p>
    <w:p w:rsidR="001A2B87" w:rsidRPr="00044AB6" w:rsidRDefault="001A2B87" w:rsidP="001A2B87">
      <w:pPr>
        <w:pStyle w:val="a4"/>
        <w:suppressAutoHyphens/>
        <w:spacing w:line="100" w:lineRule="atLeast"/>
        <w:rPr>
          <w:sz w:val="24"/>
        </w:rPr>
      </w:pPr>
      <w:r w:rsidRPr="00044AB6">
        <w:rPr>
          <w:sz w:val="24"/>
        </w:rPr>
        <w:t xml:space="preserve">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 </w:t>
      </w:r>
    </w:p>
    <w:p w:rsidR="001A2B87" w:rsidRPr="00044AB6" w:rsidRDefault="001A2B87" w:rsidP="001A2B87">
      <w:pPr>
        <w:pStyle w:val="a4"/>
        <w:suppressAutoHyphens/>
        <w:spacing w:line="100" w:lineRule="atLeast"/>
        <w:rPr>
          <w:sz w:val="24"/>
        </w:rPr>
      </w:pPr>
      <w:r w:rsidRPr="00044AB6">
        <w:rPr>
          <w:sz w:val="24"/>
        </w:rPr>
        <w:t xml:space="preserve"> 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1A2B87" w:rsidRPr="00044AB6" w:rsidRDefault="001A2B87" w:rsidP="001A2B87">
      <w:pPr>
        <w:suppressAutoHyphens/>
        <w:autoSpaceDE w:val="0"/>
        <w:spacing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Основной деятельностью учреждения признается деятельность, непосредственно направленная на достижение целей, ради которых оно создано. </w:t>
      </w:r>
    </w:p>
    <w:p w:rsidR="001A2B87" w:rsidRPr="00044AB6" w:rsidRDefault="001A2B87" w:rsidP="001A2B87">
      <w:pPr>
        <w:suppressAutoHyphens/>
        <w:spacing w:line="10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044AB6">
        <w:rPr>
          <w:rFonts w:ascii="Times New Roman" w:hAnsi="Times New Roman"/>
          <w:b/>
          <w:color w:val="000000"/>
          <w:sz w:val="24"/>
        </w:rPr>
        <w:t>1.2.Виды деятельности муниципального бюджетного учреждения, относящиеся к его основным видам деятельности в соответствии с Уставом учреждения.</w:t>
      </w:r>
    </w:p>
    <w:p w:rsidR="001A2B87" w:rsidRPr="00044AB6" w:rsidRDefault="001A2B87" w:rsidP="001A2B87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sz w:val="24"/>
        </w:rPr>
        <w:t xml:space="preserve"> </w:t>
      </w:r>
      <w:r w:rsidRPr="00044AB6">
        <w:rPr>
          <w:rFonts w:ascii="Times New Roman" w:hAnsi="Times New Roman"/>
          <w:color w:val="000000"/>
          <w:sz w:val="24"/>
        </w:rPr>
        <w:t xml:space="preserve">Учреждение осуществляет следующие основные виды деятельности, классифицированные в соответствии с Общероссийским классификатором видов экономической деятельности: 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а) начальное общее образование;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б) основное общее образование;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 xml:space="preserve"> в) среднее (полное) общее образование;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в) дополнительное образование детей.</w:t>
      </w:r>
    </w:p>
    <w:p w:rsidR="001A2B87" w:rsidRPr="00044AB6" w:rsidRDefault="001A2B87" w:rsidP="001A2B87">
      <w:p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В соответствии с этим содержание общего образования в учреждении определяется образовательными программами, разрабатываемыми и реализуемыми им самостоятельно на основе федеральных государственных образовательных стандартов (ФГОС) и примерных образовательных программ, курсов, дисциплин. 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Задачами начального общего образования являются воспитание и развитие </w:t>
      </w:r>
      <w:proofErr w:type="gramStart"/>
      <w:r w:rsidRPr="00044AB6">
        <w:rPr>
          <w:rFonts w:ascii="Times New Roman" w:hAnsi="Times New Roman"/>
          <w:sz w:val="24"/>
        </w:rPr>
        <w:t>обучающихся</w:t>
      </w:r>
      <w:proofErr w:type="gramEnd"/>
      <w:r w:rsidRPr="00044AB6">
        <w:rPr>
          <w:rFonts w:ascii="Times New Roman" w:hAnsi="Times New Roman"/>
          <w:sz w:val="24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Начальное общее образование является базой для получения основного общего образования.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Среднее (полное)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Исходя из запросов обучающихся и их родителей (законных представителей), при наличии соответствующих условий в общеобразовательном учреждении может быть введено </w:t>
      </w:r>
      <w:proofErr w:type="gramStart"/>
      <w:r w:rsidRPr="00044AB6">
        <w:rPr>
          <w:rFonts w:ascii="Times New Roman" w:hAnsi="Times New Roman"/>
          <w:sz w:val="24"/>
        </w:rPr>
        <w:t>обучение по</w:t>
      </w:r>
      <w:proofErr w:type="gramEnd"/>
      <w:r w:rsidRPr="00044AB6">
        <w:rPr>
          <w:rFonts w:ascii="Times New Roman" w:hAnsi="Times New Roman"/>
          <w:sz w:val="24"/>
        </w:rPr>
        <w:t xml:space="preserve"> различным профилям и направлениям.</w:t>
      </w:r>
    </w:p>
    <w:p w:rsidR="001A2B87" w:rsidRPr="00044AB6" w:rsidRDefault="001A2B87" w:rsidP="001A2B87">
      <w:pPr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С учетом потребностей и возможностей личности образовательные программы в учреждении осваиваются в следующих формах: очной, очно-заочной (вечерней), заочной, в форме семейного образования, самообразования, экстерната. 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sz w:val="24"/>
        </w:rPr>
        <w:t>Допускается сочетание различных форм получения образования.</w:t>
      </w:r>
      <w:r w:rsidRPr="00044AB6">
        <w:rPr>
          <w:rFonts w:ascii="Times New Roman" w:hAnsi="Times New Roman"/>
          <w:color w:val="000000"/>
          <w:sz w:val="24"/>
        </w:rPr>
        <w:t xml:space="preserve"> 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lastRenderedPageBreak/>
        <w:t xml:space="preserve">На бесплатной для </w:t>
      </w:r>
      <w:proofErr w:type="gramStart"/>
      <w:r w:rsidRPr="00044AB6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044AB6">
        <w:rPr>
          <w:rFonts w:ascii="Times New Roman" w:hAnsi="Times New Roman"/>
          <w:color w:val="000000"/>
          <w:sz w:val="24"/>
        </w:rPr>
        <w:t xml:space="preserve"> основе Учреждение может оказывать дополнительные образовательные услуги по различным направлениям:</w:t>
      </w:r>
    </w:p>
    <w:p w:rsidR="001A2B87" w:rsidRPr="00044AB6" w:rsidRDefault="001A2B87" w:rsidP="001A2B8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  <w:u w:val="single"/>
        </w:rPr>
        <w:t>физкультурно-спортивное</w:t>
      </w:r>
    </w:p>
    <w:p w:rsidR="001A2B87" w:rsidRPr="00044AB6" w:rsidRDefault="001A2B87" w:rsidP="001A2B8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  <w:u w:val="single"/>
        </w:rPr>
        <w:t>художественно-эстетическое</w:t>
      </w:r>
    </w:p>
    <w:p w:rsidR="001A2B87" w:rsidRPr="00044AB6" w:rsidRDefault="001A2B87" w:rsidP="001A2B8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 </w:t>
      </w:r>
      <w:r w:rsidRPr="00044AB6">
        <w:rPr>
          <w:rFonts w:ascii="Times New Roman" w:hAnsi="Times New Roman"/>
          <w:sz w:val="24"/>
          <w:u w:val="single"/>
        </w:rPr>
        <w:t>социально-педагогическое</w:t>
      </w:r>
    </w:p>
    <w:p w:rsidR="001A2B87" w:rsidRPr="00044AB6" w:rsidRDefault="001A2B87" w:rsidP="001A2B8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  <w:u w:val="single"/>
        </w:rPr>
        <w:t>эколого-биологическое</w:t>
      </w:r>
    </w:p>
    <w:p w:rsidR="001A2B87" w:rsidRPr="00044AB6" w:rsidRDefault="001A2B87" w:rsidP="001A2B8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 </w:t>
      </w:r>
      <w:proofErr w:type="gramStart"/>
      <w:r w:rsidRPr="00044AB6">
        <w:rPr>
          <w:rFonts w:ascii="Times New Roman" w:hAnsi="Times New Roman"/>
          <w:sz w:val="24"/>
          <w:u w:val="single"/>
        </w:rPr>
        <w:t>естественно-научное</w:t>
      </w:r>
      <w:proofErr w:type="gramEnd"/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Помимо основных видов деятельности,  школа вправе осуществлять следующие виды деятельности, классифицированные в соответствии с Общероссийским классификатором видов экономической деятельности: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а) обучение на подготовительных курсах для поступления в учебные заведения высшего профессионального образования;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б) деятельность детских лагерей на время каникул;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в) деятельность в области художественного,  литературного и исполнительского творчества;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г) деятельность в области спорта;</w:t>
      </w:r>
    </w:p>
    <w:p w:rsidR="001A2B87" w:rsidRPr="00044AB6" w:rsidRDefault="001A2B87" w:rsidP="001A2B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и) прочая деятельность по организации отдыха и развлечений;</w:t>
      </w:r>
    </w:p>
    <w:p w:rsidR="001A2B87" w:rsidRPr="00044AB6" w:rsidRDefault="001A2B87" w:rsidP="001A2B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44AB6">
        <w:rPr>
          <w:rFonts w:ascii="Times New Roman" w:hAnsi="Times New Roman"/>
          <w:b/>
          <w:sz w:val="24"/>
        </w:rPr>
        <w:t>1.3.</w:t>
      </w:r>
      <w:r w:rsidRPr="00044AB6">
        <w:rPr>
          <w:rFonts w:ascii="Times New Roman" w:hAnsi="Times New Roman"/>
          <w:sz w:val="24"/>
        </w:rPr>
        <w:t xml:space="preserve"> </w:t>
      </w:r>
      <w:r w:rsidRPr="00044AB6">
        <w:rPr>
          <w:rFonts w:ascii="Times New Roman" w:hAnsi="Times New Roman"/>
          <w:b/>
          <w:sz w:val="24"/>
        </w:rPr>
        <w:t>Перечень услуг (работ), осуществляемых на платной основе.</w:t>
      </w:r>
    </w:p>
    <w:p w:rsidR="001A2B87" w:rsidRPr="00044AB6" w:rsidRDefault="001A2B87" w:rsidP="001A2B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Учреждение в соответствии со своими уставными целями и задачами вправе реализовывать дополнительные образовательные программы и оказывать населению, предприятиям, учреждениям и организациям дополнительные образовательные услуги (на договорной основе), не включенные в перечень основных общеобразовательных программ, определяющих его статус.</w:t>
      </w:r>
    </w:p>
    <w:p w:rsidR="001A2B87" w:rsidRPr="00044AB6" w:rsidRDefault="001A2B87" w:rsidP="001A2B87">
      <w:pPr>
        <w:suppressAutoHyphens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Учреждение вправе оказывать следующие </w:t>
      </w:r>
      <w:r w:rsidRPr="00044AB6">
        <w:rPr>
          <w:rFonts w:ascii="Times New Roman" w:hAnsi="Times New Roman"/>
          <w:b/>
          <w:sz w:val="24"/>
        </w:rPr>
        <w:t>платные дополнительные образовательные услуги</w:t>
      </w:r>
      <w:r w:rsidRPr="00044AB6">
        <w:rPr>
          <w:rFonts w:ascii="Times New Roman" w:hAnsi="Times New Roman"/>
          <w:sz w:val="24"/>
        </w:rPr>
        <w:t>:</w:t>
      </w:r>
    </w:p>
    <w:p w:rsidR="001A2B87" w:rsidRPr="00044AB6" w:rsidRDefault="001A2B87" w:rsidP="001A2B87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b/>
          <w:color w:val="000000"/>
          <w:sz w:val="24"/>
        </w:rPr>
        <w:t>Образовательные и развивающие</w:t>
      </w:r>
      <w:r w:rsidRPr="00044AB6">
        <w:rPr>
          <w:rFonts w:ascii="Times New Roman" w:hAnsi="Times New Roman"/>
          <w:color w:val="000000"/>
          <w:sz w:val="24"/>
        </w:rPr>
        <w:t>: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обучение специальным дисциплинам сверх часов и сверх программ по данной дисциплине, предусмотренной учебным планом;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репетиторство обучающихся других образовательных учреждений;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 xml:space="preserve">- организовывать курсы: 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по подготовке к поступлению в средние и высшие профессиональные образовательные учебные заведения,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ab/>
        <w:t>- по изучению иностранных языков,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ab/>
        <w:t>- по повышению компьютерной грамотности;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ab/>
        <w:t>- по повышению квалификации.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создавать кружки: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ab/>
        <w:t>- по обучению игре на музыкальных инструментах;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ab/>
        <w:t>- по обучению кройке, шитью, вязанию, домоводству.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создавать группы, факультативы, работающие по программам дополнительного образования детей: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обучению живописи, графике, скульптуре, народным промыслам;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по изучению истории мировой культуры;</w:t>
      </w:r>
    </w:p>
    <w:p w:rsidR="001A2B87" w:rsidRPr="00044AB6" w:rsidRDefault="001A2B87" w:rsidP="001A2B87">
      <w:pPr>
        <w:shd w:val="clear" w:color="auto" w:fill="FFFFFF"/>
        <w:tabs>
          <w:tab w:val="left" w:pos="23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-организовывать группы для обучения детей с отклонениями в развитии;</w:t>
      </w:r>
    </w:p>
    <w:p w:rsidR="001A2B87" w:rsidRPr="00044AB6" w:rsidRDefault="001A2B87" w:rsidP="001A2B87">
      <w:pPr>
        <w:pStyle w:val="3"/>
        <w:spacing w:after="0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 xml:space="preserve">- создавать группы по адаптации детей к условиям школьной жизни   (до поступления в школу, если ребенок не посещал дошкольное образовательное учреждение), осуществлять </w:t>
      </w:r>
      <w:proofErr w:type="spellStart"/>
      <w:r w:rsidRPr="00044AB6">
        <w:rPr>
          <w:rFonts w:ascii="Times New Roman" w:hAnsi="Times New Roman"/>
          <w:sz w:val="24"/>
        </w:rPr>
        <w:t>предшкольную</w:t>
      </w:r>
      <w:proofErr w:type="spellEnd"/>
      <w:r w:rsidRPr="00044AB6">
        <w:rPr>
          <w:rFonts w:ascii="Times New Roman" w:hAnsi="Times New Roman"/>
          <w:sz w:val="24"/>
        </w:rPr>
        <w:t xml:space="preserve"> подготовку детей в возрасте от 5,5 до 7 лет.</w:t>
      </w:r>
    </w:p>
    <w:p w:rsidR="001A2B87" w:rsidRPr="00044AB6" w:rsidRDefault="001A2B87" w:rsidP="001A2B87">
      <w:pPr>
        <w:shd w:val="clear" w:color="auto" w:fill="FFFFFF"/>
        <w:tabs>
          <w:tab w:val="left" w:pos="5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044AB6">
        <w:rPr>
          <w:rFonts w:ascii="Times New Roman" w:hAnsi="Times New Roman"/>
          <w:b/>
          <w:color w:val="000000"/>
          <w:sz w:val="24"/>
        </w:rPr>
        <w:t>Оздоровительные мероприятия:</w:t>
      </w:r>
    </w:p>
    <w:p w:rsidR="001A2B87" w:rsidRPr="00044AB6" w:rsidRDefault="001A2B87" w:rsidP="001A2B87">
      <w:pPr>
        <w:shd w:val="clear" w:color="auto" w:fill="FFFFFF"/>
        <w:tabs>
          <w:tab w:val="left" w:pos="54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044AB6">
        <w:rPr>
          <w:rFonts w:ascii="Times New Roman" w:hAnsi="Times New Roman"/>
          <w:color w:val="000000"/>
          <w:sz w:val="24"/>
        </w:rPr>
        <w:t>- создание различных секций, групп по укреплению здоровья (баскетбол, гимнастика, аэробика, ритмика, катание на коньках, лыжах, различные игры, общефизическая подготовка и другие).</w:t>
      </w:r>
      <w:proofErr w:type="gramEnd"/>
    </w:p>
    <w:p w:rsidR="001A2B87" w:rsidRPr="00044AB6" w:rsidRDefault="001A2B87" w:rsidP="001A2B87">
      <w:pPr>
        <w:shd w:val="clear" w:color="auto" w:fill="FFFFFF"/>
        <w:tabs>
          <w:tab w:val="left" w:pos="0"/>
        </w:tabs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</w:rPr>
      </w:pPr>
      <w:r w:rsidRPr="00044AB6">
        <w:rPr>
          <w:rFonts w:ascii="Times New Roman" w:hAnsi="Times New Roman"/>
          <w:color w:val="000000"/>
          <w:sz w:val="24"/>
        </w:rPr>
        <w:t>- организация отдыха детей в каникулярное время  (в том числе в лагере с дневным пребыванием детей).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Виды и формы дополнительных образовательных услуг, в том числе платных, определяются уставом учреждения.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lastRenderedPageBreak/>
        <w:t xml:space="preserve">Учреждение при наличии лицензии (разрешения) может по договорам с организациями проводить профессиональную подготовку </w:t>
      </w:r>
      <w:proofErr w:type="gramStart"/>
      <w:r w:rsidRPr="00044AB6">
        <w:rPr>
          <w:rFonts w:ascii="Times New Roman" w:hAnsi="Times New Roman"/>
          <w:sz w:val="24"/>
        </w:rPr>
        <w:t>обучающихся</w:t>
      </w:r>
      <w:proofErr w:type="gramEnd"/>
      <w:r w:rsidRPr="00044AB6">
        <w:rPr>
          <w:rFonts w:ascii="Times New Roman" w:hAnsi="Times New Roman"/>
          <w:sz w:val="24"/>
        </w:rPr>
        <w:t xml:space="preserve"> в качестве дополнительной образовательной услуги, в том числе за плату.</w:t>
      </w:r>
    </w:p>
    <w:p w:rsidR="001A2B87" w:rsidRPr="00044AB6" w:rsidRDefault="001A2B87" w:rsidP="001A2B87">
      <w:pPr>
        <w:autoSpaceDE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044AB6">
        <w:rPr>
          <w:rFonts w:ascii="Times New Roman" w:hAnsi="Times New Roman"/>
          <w:sz w:val="24"/>
        </w:rPr>
        <w:t>Профессиональная подготовка в учреждении проводится только с согласия обучающихся и их родителей (законных представителей).</w:t>
      </w:r>
    </w:p>
    <w:p w:rsidR="001A2B87" w:rsidRPr="00044AB6" w:rsidRDefault="001A2B87" w:rsidP="001A2B87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</w:p>
    <w:p w:rsidR="001A2B87" w:rsidRPr="00044AB6" w:rsidRDefault="001A2B87" w:rsidP="001A2B87">
      <w:pPr>
        <w:pStyle w:val="Heading"/>
        <w:jc w:val="both"/>
        <w:rPr>
          <w:rFonts w:ascii="Times New Roman" w:hAnsi="Times New Roman" w:cs="Times New Roman"/>
          <w:color w:val="000000"/>
          <w:sz w:val="28"/>
        </w:rPr>
      </w:pPr>
      <w:r w:rsidRPr="00044AB6">
        <w:rPr>
          <w:rFonts w:ascii="Times New Roman" w:hAnsi="Times New Roman" w:cs="Times New Roman"/>
          <w:color w:val="000000"/>
          <w:sz w:val="28"/>
        </w:rPr>
        <w:t>II. Показатели финансового состояния учреждения</w:t>
      </w:r>
    </w:p>
    <w:tbl>
      <w:tblPr>
        <w:tblW w:w="9818" w:type="dxa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33"/>
        <w:gridCol w:w="1985"/>
      </w:tblGrid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Сумма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b/>
                <w:color w:val="000000"/>
                <w:sz w:val="24"/>
              </w:rPr>
              <w:t>I. Нефинансовые активы, всего:</w:t>
            </w: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5A0DB3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13020151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из них: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1.1. Общая балансовая стоимость недвижимого муниципального имущества, всего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8644640,25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1.1.1. Стоимость имущества, закрепленного собственником имущества за муниципальным  бюджетным учреждением на праве оперативного управления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8644640,25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1.1.2. Стоимость имущества, приобретенного муниципальным  бюджетным учреждением  за счет выделенных собственником имущества учреждения средств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1.1.3. Стоимость имущества, приобретенного муниципальным  бюджетным учреждением за счет доходов, полученных от платной и иной приносящей доход деятельности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1.1.4. Остаточная стоимость недвижимого муниципального имущества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1629928,77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1.2. Общая балансовая стоимость движимого муниципального  имущества, всего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4375511,60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1.2.1. Общая балансовая стоимость особо ценного движимого имущества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652466,45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1.2.2. Остаточная стоимость особо ценного движимого имущества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b/>
                <w:color w:val="000000"/>
                <w:sz w:val="24"/>
              </w:rPr>
              <w:t>II. Финансовые активы, всего</w:t>
            </w: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из них: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2.1. Дебиторская задолженность по доходам, полученным за счет средств бюджета городского округа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2.2. Дебиторская задолженность по выданным авансам, полученным за счет средств бюджета городского округа, всего: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2.2.1. по выданным авансам на услуги связи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2.2.2.1.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2.2.2. по выданным авансам на транспортные услуги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2.2.3.1.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2.2.3. по выданным авансам на коммунальные услуги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97538,95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2.2.3.1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2.2.4. по выданным авансам на услуги по содержанию имущества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2.2.4.1.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2.2.5. по выданным авансам на прочие услуги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2.2.5.1.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2.2.6. по выданным авансам на приобретение основных средств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2.2.7. по выданным авансам на приобретение нематериальных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2.2.8. по выданным авансам на приобретение непроизведенных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2.2.9. по выданным авансам на приобретение материальных запасов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2.2.10. по выданным авансам на прочие расходы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2.3.1. по выданным авансам на услуги связи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2.3.2. по выданным авансам на транспортные услуги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2.3.2.1.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2.3.3. по выданным авансам на коммунальные услуги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2.3.3.1.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2.3.4. по выданным авансам на услуги по содержанию имущества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2.3.4.1.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2.3.5. по выданным авансам на прочие услуги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2.3.5.1.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2.3.6. по выданным авансам на приобретение основных средств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2.3.7. по выданным авансам на приобретение нематериальных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2.3.8. по выданным авансам на приобретение непроизведенных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2.3.9. по выданным авансам на приобретение материальных запасов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2.3.10. по выданным авансам на прочие расходы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2.3.10.1.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b/>
                <w:sz w:val="24"/>
              </w:rPr>
              <w:t>III. Обязательства, всего</w:t>
            </w:r>
            <w:r w:rsidRPr="00044AB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из них: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3.1. Просроченная кредиторская задолженность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 Кредиторская задолженность по расчетам с поставщиками и подрядчиками за счет средств бюджета городского округа город </w:t>
            </w:r>
            <w:proofErr w:type="spellStart"/>
            <w:r w:rsidRPr="00044AB6">
              <w:rPr>
                <w:rFonts w:ascii="Times New Roman" w:hAnsi="Times New Roman"/>
                <w:color w:val="000000"/>
                <w:sz w:val="24"/>
              </w:rPr>
              <w:t>Мантурово</w:t>
            </w:r>
            <w:proofErr w:type="spellEnd"/>
            <w:r w:rsidRPr="00044AB6">
              <w:rPr>
                <w:rFonts w:ascii="Times New Roman" w:hAnsi="Times New Roman"/>
                <w:color w:val="000000"/>
                <w:sz w:val="24"/>
              </w:rPr>
              <w:t>, всего: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3.2.1. по начислениям на выплаты по оплате труда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3.2.2. по оплате услуг связи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3.2.3. по оплате транспортных услуг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3.2.3.1.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3.2.4. по оплате коммунальных услуг                              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428232,03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139885,49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0"/>
              </w:rPr>
              <w:t>Водоснабж</w:t>
            </w:r>
            <w:r>
              <w:rPr>
                <w:rFonts w:ascii="Times New Roman" w:hAnsi="Times New Roman"/>
                <w:color w:val="000000"/>
                <w:sz w:val="20"/>
              </w:rPr>
              <w:t>ение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68327,06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0"/>
              </w:rPr>
              <w:t>теплоснабж</w:t>
            </w:r>
            <w:r>
              <w:rPr>
                <w:rFonts w:ascii="Times New Roman" w:hAnsi="Times New Roman"/>
                <w:color w:val="000000"/>
                <w:sz w:val="20"/>
              </w:rPr>
              <w:t>ение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317558,43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3.2.5. по оплате услуг по содержанию имущества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262503,24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3.2.5.1.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3.2.6. по оплате прочих услуг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67054,00</w:t>
            </w: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3.2.6.1.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3.2.7. по приобретению основных средств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3.2.8. по приобретению нематериальных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3.2.9. по приобретению непроизведенных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3.2.10. по приобретению материальных запасов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3.2.11. по оплате прочих расходов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3.2.12. по платежам в бюджет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3.2.13. по прочим расчетам с кредиторами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3.3.1. по начислениям на выплаты по оплате труда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3.3.2. по оплате услуг связи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3.3.3. по оплате транспортных услуг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3.3.3.1.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3.3.4. по оплате коммунальных услуг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3.3.4.1.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3.3.5. по оплате услуг по содержанию имущества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3.3.5.1.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3.3.6. по оплате прочих услуг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3.3.6.1.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3.3.7. по приобретению основных средств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3.3.8. по приобретению нематериальных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3.3.9. по приобретению непроизведенных активов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3.3.10. по приобретению материальных запасов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3.3.11. по оплате прочих расходов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3.3.12. по платежам в бюджет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7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3.3.13. по прочим расчетам с кредиторами 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A2B87" w:rsidRPr="00044AB6" w:rsidRDefault="001A2B87" w:rsidP="001A2B8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A2B87" w:rsidRPr="00044AB6" w:rsidRDefault="001A2B87" w:rsidP="001A2B87">
      <w:pPr>
        <w:pStyle w:val="Heading"/>
        <w:jc w:val="both"/>
        <w:rPr>
          <w:rFonts w:ascii="Times New Roman" w:hAnsi="Times New Roman" w:cs="Times New Roman"/>
          <w:color w:val="000000"/>
          <w:sz w:val="28"/>
        </w:rPr>
      </w:pPr>
      <w:r w:rsidRPr="00044AB6">
        <w:rPr>
          <w:rFonts w:ascii="Times New Roman" w:hAnsi="Times New Roman" w:cs="Times New Roman"/>
          <w:color w:val="000000"/>
          <w:sz w:val="28"/>
        </w:rPr>
        <w:t>III. Показатели по поступлениям и выплатам бюджетного учреждения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00"/>
        <w:gridCol w:w="1440"/>
        <w:gridCol w:w="1620"/>
        <w:gridCol w:w="1542"/>
      </w:tblGrid>
      <w:tr w:rsidR="001A2B87" w:rsidRPr="00044AB6" w:rsidTr="00E20774">
        <w:trPr>
          <w:cantSplit/>
        </w:trPr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3162" w:type="dxa"/>
            <w:gridSpan w:val="2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В том числе</w:t>
            </w:r>
          </w:p>
        </w:tc>
      </w:tr>
      <w:tr w:rsidR="001A2B87" w:rsidRPr="00044AB6" w:rsidTr="00E20774">
        <w:trPr>
          <w:cantSplit/>
          <w:trHeight w:val="278"/>
        </w:trPr>
        <w:tc>
          <w:tcPr>
            <w:tcW w:w="4140" w:type="dxa"/>
            <w:vMerge w:val="restart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Код</w:t>
            </w:r>
          </w:p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КОСГУ</w:t>
            </w:r>
          </w:p>
        </w:tc>
        <w:tc>
          <w:tcPr>
            <w:tcW w:w="1440" w:type="dxa"/>
            <w:vMerge w:val="restart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62" w:type="dxa"/>
            <w:gridSpan w:val="2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Операции по лицевым счетам, открытых в территориальном  отделе </w:t>
            </w:r>
            <w:proofErr w:type="spellStart"/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Деп</w:t>
            </w:r>
            <w:proofErr w:type="spellEnd"/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. фил.</w:t>
            </w:r>
          </w:p>
        </w:tc>
      </w:tr>
      <w:tr w:rsidR="001A2B87" w:rsidRPr="00044AB6" w:rsidTr="00E20774">
        <w:trPr>
          <w:cantSplit/>
          <w:trHeight w:val="277"/>
        </w:trPr>
        <w:tc>
          <w:tcPr>
            <w:tcW w:w="4140" w:type="dxa"/>
            <w:vMerge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vMerge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Субсид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ии на выполнение муниципального</w:t>
            </w:r>
            <w:proofErr w:type="gramStart"/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 </w:t>
            </w:r>
            <w:proofErr w:type="gramStart"/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з</w:t>
            </w:r>
            <w:proofErr w:type="gramEnd"/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адания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Субсидии на иные цели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044AB6">
              <w:rPr>
                <w:rFonts w:ascii="Times New Roman" w:hAnsi="Times New Roman"/>
                <w:sz w:val="24"/>
              </w:rPr>
              <w:t>Планируемый остаток средств на начало планируемого года</w:t>
            </w: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D137B8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89113,90</w:t>
            </w:r>
          </w:p>
        </w:tc>
        <w:tc>
          <w:tcPr>
            <w:tcW w:w="1620" w:type="dxa"/>
          </w:tcPr>
          <w:p w:rsidR="001A2B87" w:rsidRPr="005A0DB3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5A0DB3">
              <w:rPr>
                <w:rFonts w:ascii="Times New Roman" w:hAnsi="Times New Roman"/>
                <w:b w:val="0"/>
                <w:color w:val="000000"/>
                <w:sz w:val="24"/>
              </w:rPr>
              <w:t>89113,90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b/>
                <w:color w:val="000000"/>
                <w:sz w:val="24"/>
              </w:rPr>
              <w:t>Поступления, всего:</w:t>
            </w: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164307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307">
              <w:rPr>
                <w:rFonts w:ascii="Times New Roman" w:hAnsi="Times New Roman"/>
                <w:color w:val="000000"/>
                <w:sz w:val="24"/>
                <w:szCs w:val="24"/>
              </w:rPr>
              <w:t>14040408,16</w:t>
            </w:r>
          </w:p>
        </w:tc>
        <w:tc>
          <w:tcPr>
            <w:tcW w:w="1620" w:type="dxa"/>
          </w:tcPr>
          <w:p w:rsidR="001A2B87" w:rsidRPr="0016430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643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12942208,16</w:t>
            </w:r>
          </w:p>
        </w:tc>
        <w:tc>
          <w:tcPr>
            <w:tcW w:w="1542" w:type="dxa"/>
          </w:tcPr>
          <w:p w:rsidR="001A2B87" w:rsidRPr="0016430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164307"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  <w:t>1098200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1A2B87" w:rsidRPr="0016430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Субсидии на выполнении муниципального задания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5198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64307">
              <w:rPr>
                <w:rFonts w:ascii="Times New Roman" w:hAnsi="Times New Roman"/>
                <w:color w:val="000000"/>
                <w:sz w:val="24"/>
                <w:lang w:val="en-US"/>
              </w:rPr>
              <w:t>11938800</w:t>
            </w:r>
          </w:p>
        </w:tc>
        <w:tc>
          <w:tcPr>
            <w:tcW w:w="1620" w:type="dxa"/>
          </w:tcPr>
          <w:p w:rsidR="001A2B87" w:rsidRPr="0005198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1643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11938800</w:t>
            </w:r>
          </w:p>
        </w:tc>
        <w:tc>
          <w:tcPr>
            <w:tcW w:w="1542" w:type="dxa"/>
          </w:tcPr>
          <w:p w:rsidR="001A2B87" w:rsidRPr="0016430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Иные цели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5198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D57FE">
              <w:rPr>
                <w:rFonts w:ascii="Times New Roman" w:hAnsi="Times New Roman"/>
                <w:color w:val="000000"/>
                <w:sz w:val="24"/>
                <w:lang w:val="en-US"/>
              </w:rPr>
              <w:t>1098200</w:t>
            </w: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1A2B87" w:rsidRPr="0016430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164307"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  <w:t>1098200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Бюджетные инвестиции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Поступления от оказания муниципальным бюджетным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</w:rPr>
            </w:pPr>
            <w:r w:rsidRPr="00044AB6">
              <w:rPr>
                <w:rFonts w:ascii="Times New Roman" w:hAnsi="Times New Roman"/>
                <w:color w:val="008000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D137B8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1003408,16</w:t>
            </w:r>
          </w:p>
        </w:tc>
        <w:tc>
          <w:tcPr>
            <w:tcW w:w="1620" w:type="dxa"/>
          </w:tcPr>
          <w:p w:rsidR="001A2B87" w:rsidRPr="0016430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164307">
              <w:rPr>
                <w:rFonts w:ascii="Times New Roman" w:hAnsi="Times New Roman"/>
                <w:b w:val="0"/>
                <w:color w:val="000000"/>
                <w:sz w:val="24"/>
              </w:rPr>
              <w:t>1003408,16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5A0DB3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Услуга № 1        </w:t>
            </w:r>
            <w:r w:rsidRPr="00044AB6">
              <w:rPr>
                <w:rFonts w:ascii="Times New Roman" w:hAnsi="Times New Roman"/>
                <w:color w:val="000000"/>
                <w:sz w:val="20"/>
              </w:rPr>
              <w:t>(выручка буфета)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92444</w:t>
            </w:r>
          </w:p>
        </w:tc>
        <w:tc>
          <w:tcPr>
            <w:tcW w:w="1620" w:type="dxa"/>
          </w:tcPr>
          <w:p w:rsidR="001A2B87" w:rsidRPr="005A0DB3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A0DB3">
              <w:rPr>
                <w:rFonts w:ascii="Times New Roman" w:hAnsi="Times New Roman"/>
                <w:b w:val="0"/>
                <w:color w:val="000000"/>
                <w:sz w:val="24"/>
              </w:rPr>
              <w:t>92444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Услуга № 2        </w:t>
            </w:r>
            <w:r w:rsidRPr="00044AB6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044AB6">
              <w:rPr>
                <w:rFonts w:ascii="Times New Roman" w:hAnsi="Times New Roman"/>
                <w:color w:val="000000"/>
                <w:sz w:val="20"/>
              </w:rPr>
              <w:t>род</w:t>
            </w:r>
            <w:proofErr w:type="gramStart"/>
            <w:r w:rsidRPr="00044AB6">
              <w:rPr>
                <w:rFonts w:ascii="Times New Roman" w:hAnsi="Times New Roman"/>
                <w:color w:val="000000"/>
                <w:sz w:val="20"/>
              </w:rPr>
              <w:t>.п</w:t>
            </w:r>
            <w:proofErr w:type="gramEnd"/>
            <w:r w:rsidRPr="00044AB6">
              <w:rPr>
                <w:rFonts w:ascii="Times New Roman" w:hAnsi="Times New Roman"/>
                <w:color w:val="000000"/>
                <w:sz w:val="20"/>
              </w:rPr>
              <w:t>лата</w:t>
            </w:r>
            <w:proofErr w:type="spellEnd"/>
            <w:r w:rsidRPr="00044A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D137B8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874268</w:t>
            </w:r>
          </w:p>
        </w:tc>
        <w:tc>
          <w:tcPr>
            <w:tcW w:w="1620" w:type="dxa"/>
          </w:tcPr>
          <w:p w:rsidR="001A2B87" w:rsidRPr="005A0DB3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5A0DB3">
              <w:rPr>
                <w:rFonts w:ascii="Times New Roman" w:hAnsi="Times New Roman"/>
                <w:b w:val="0"/>
                <w:color w:val="000000"/>
                <w:sz w:val="24"/>
              </w:rPr>
              <w:t>874268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031B3">
              <w:rPr>
                <w:rFonts w:ascii="Times New Roman" w:hAnsi="Times New Roman"/>
                <w:color w:val="000000"/>
                <w:sz w:val="24"/>
                <w:szCs w:val="24"/>
              </w:rPr>
              <w:t>Услуга№3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сотрудников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16000</w:t>
            </w:r>
          </w:p>
        </w:tc>
        <w:tc>
          <w:tcPr>
            <w:tcW w:w="1620" w:type="dxa"/>
          </w:tcPr>
          <w:p w:rsidR="001A2B87" w:rsidRPr="005A0DB3" w:rsidRDefault="001A2B87" w:rsidP="00E20774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5A0DB3">
              <w:rPr>
                <w:rFonts w:ascii="Times New Roman" w:hAnsi="Times New Roman"/>
                <w:b w:val="0"/>
                <w:color w:val="000000"/>
                <w:sz w:val="24"/>
              </w:rPr>
              <w:t>16000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Поступления от иной приносящей доход деятельности, всего: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20696,16</w:t>
            </w:r>
          </w:p>
        </w:tc>
        <w:tc>
          <w:tcPr>
            <w:tcW w:w="1620" w:type="dxa"/>
          </w:tcPr>
          <w:p w:rsidR="001A2B87" w:rsidRPr="00B031B3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B031B3">
              <w:rPr>
                <w:rFonts w:ascii="Times New Roman" w:hAnsi="Times New Roman"/>
                <w:b w:val="0"/>
                <w:color w:val="000000"/>
                <w:sz w:val="24"/>
              </w:rPr>
              <w:t>20696,16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Поступления от реализации ценных бумаг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Планируемый остаток средств на конец планируемого года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sz w:val="24"/>
              </w:rPr>
            </w:pPr>
            <w:r w:rsidRPr="00044AB6">
              <w:rPr>
                <w:rFonts w:ascii="Times New Roman" w:hAnsi="Times New Roman"/>
                <w:b/>
                <w:sz w:val="24"/>
              </w:rPr>
              <w:t xml:space="preserve">Выплаты, всего: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4AB6"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1440" w:type="dxa"/>
          </w:tcPr>
          <w:p w:rsidR="001A2B87" w:rsidRPr="0005198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57FE">
              <w:rPr>
                <w:rFonts w:ascii="Times New Roman" w:hAnsi="Times New Roman"/>
                <w:b/>
                <w:sz w:val="24"/>
                <w:lang w:val="en-US"/>
              </w:rPr>
              <w:t>14129522,06</w:t>
            </w:r>
          </w:p>
        </w:tc>
        <w:tc>
          <w:tcPr>
            <w:tcW w:w="1620" w:type="dxa"/>
          </w:tcPr>
          <w:p w:rsidR="001A2B87" w:rsidRPr="0005198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1D57F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13031322,06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1D57F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1098200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Оплата труда и начисления на выплаты по оплате труда, всего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Heading"/>
              <w:ind w:left="72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Из них: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Heading"/>
              <w:ind w:left="72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Заработная плата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40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7218300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CD2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603</w:t>
            </w:r>
          </w:p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15895,68 – В/Б</w:t>
            </w:r>
          </w:p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188300 – 605</w:t>
            </w:r>
          </w:p>
        </w:tc>
        <w:tc>
          <w:tcPr>
            <w:tcW w:w="1620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7218300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CD23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603</w:t>
            </w:r>
          </w:p>
          <w:p w:rsidR="001A2B87" w:rsidRPr="00B031B3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15895,68 – В/Б</w:t>
            </w:r>
          </w:p>
        </w:tc>
        <w:tc>
          <w:tcPr>
            <w:tcW w:w="1542" w:type="dxa"/>
          </w:tcPr>
          <w:p w:rsidR="001A2B87" w:rsidRPr="00CD2334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188300 – 605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Heading"/>
              <w:ind w:left="72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Прочие выплаты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40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620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Heading"/>
              <w:ind w:left="72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Начисление на выплаты по оплате труда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40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269113,90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- 603</w:t>
            </w:r>
          </w:p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4800,48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В/Б</w:t>
            </w:r>
          </w:p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56900 – 605</w:t>
            </w:r>
          </w:p>
        </w:tc>
        <w:tc>
          <w:tcPr>
            <w:tcW w:w="1620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269113,90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- 603</w:t>
            </w:r>
          </w:p>
          <w:p w:rsidR="001A2B87" w:rsidRPr="00B031B3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4800,48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В/Б</w:t>
            </w:r>
          </w:p>
        </w:tc>
        <w:tc>
          <w:tcPr>
            <w:tcW w:w="1542" w:type="dxa"/>
          </w:tcPr>
          <w:p w:rsidR="001A2B87" w:rsidRPr="00CD2334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56900 – 605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Heading"/>
              <w:ind w:left="72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</w:rPr>
              <w:lastRenderedPageBreak/>
              <w:t>Оплата работ, услуг, всего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lang w:val="en-US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8"/>
                <w:lang w:val="en-US"/>
              </w:rPr>
              <w:t>220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lang w:val="en-US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lang w:val="en-US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Heading"/>
              <w:ind w:left="72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044AB6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Из них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Услуги связи </w:t>
            </w:r>
          </w:p>
        </w:tc>
        <w:tc>
          <w:tcPr>
            <w:tcW w:w="1800" w:type="dxa"/>
          </w:tcPr>
          <w:p w:rsidR="001A2B87" w:rsidRPr="00541F6A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М/Б</w:t>
            </w:r>
          </w:p>
        </w:tc>
        <w:tc>
          <w:tcPr>
            <w:tcW w:w="1440" w:type="dxa"/>
          </w:tcPr>
          <w:p w:rsidR="001A2B87" w:rsidRPr="0021050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10502">
              <w:rPr>
                <w:rFonts w:ascii="Times New Roman" w:hAnsi="Times New Roman"/>
                <w:color w:val="000000"/>
                <w:sz w:val="24"/>
                <w:lang w:val="en-US"/>
              </w:rPr>
              <w:t>3600</w:t>
            </w:r>
          </w:p>
        </w:tc>
        <w:tc>
          <w:tcPr>
            <w:tcW w:w="1620" w:type="dxa"/>
          </w:tcPr>
          <w:p w:rsidR="001A2B87" w:rsidRPr="00CD2334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  <w:t>3600</w:t>
            </w: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Транспортные услуги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222</w:t>
            </w:r>
            <w:r>
              <w:rPr>
                <w:rFonts w:ascii="Times New Roman" w:hAnsi="Times New Roman"/>
                <w:b/>
                <w:sz w:val="24"/>
              </w:rPr>
              <w:t xml:space="preserve"> М/Б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lang w:val="en-US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223</w:t>
            </w:r>
            <w:r>
              <w:rPr>
                <w:rFonts w:ascii="Times New Roman" w:hAnsi="Times New Roman"/>
                <w:b/>
                <w:sz w:val="24"/>
              </w:rPr>
              <w:t xml:space="preserve"> М/Б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D57FE">
              <w:rPr>
                <w:rFonts w:ascii="Times New Roman" w:hAnsi="Times New Roman"/>
                <w:sz w:val="24"/>
                <w:lang w:val="en-US"/>
              </w:rPr>
              <w:t>1653700</w:t>
            </w: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</w:pPr>
            <w:r w:rsidRPr="001D57FE"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  <w:t>1610500</w:t>
            </w: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210502">
              <w:rPr>
                <w:rFonts w:ascii="Times New Roman" w:hAnsi="Times New Roman"/>
                <w:sz w:val="24"/>
              </w:rPr>
              <w:t>43200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Отопление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223/10</w:t>
            </w:r>
            <w:r>
              <w:rPr>
                <w:rFonts w:ascii="Times New Roman" w:hAnsi="Times New Roman"/>
                <w:b/>
                <w:sz w:val="24"/>
              </w:rPr>
              <w:t xml:space="preserve"> М/Б</w:t>
            </w:r>
          </w:p>
        </w:tc>
        <w:tc>
          <w:tcPr>
            <w:tcW w:w="1440" w:type="dxa"/>
          </w:tcPr>
          <w:p w:rsidR="001A2B87" w:rsidRPr="0021050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1429300</w:t>
            </w:r>
          </w:p>
        </w:tc>
        <w:tc>
          <w:tcPr>
            <w:tcW w:w="1620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</w:pPr>
            <w:r w:rsidRPr="00210502">
              <w:rPr>
                <w:rFonts w:ascii="Times New Roman" w:hAnsi="Times New Roman"/>
                <w:b w:val="0"/>
                <w:sz w:val="24"/>
              </w:rPr>
              <w:t>1429300</w:t>
            </w: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Освещение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223/20</w:t>
            </w:r>
            <w:r>
              <w:rPr>
                <w:rFonts w:ascii="Times New Roman" w:hAnsi="Times New Roman"/>
                <w:b/>
                <w:sz w:val="24"/>
              </w:rPr>
              <w:t xml:space="preserve"> М/Б</w:t>
            </w:r>
          </w:p>
        </w:tc>
        <w:tc>
          <w:tcPr>
            <w:tcW w:w="1440" w:type="dxa"/>
          </w:tcPr>
          <w:p w:rsidR="001A2B87" w:rsidRPr="0021050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181200</w:t>
            </w:r>
          </w:p>
        </w:tc>
        <w:tc>
          <w:tcPr>
            <w:tcW w:w="1620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210502">
              <w:rPr>
                <w:rFonts w:ascii="Times New Roman" w:hAnsi="Times New Roman"/>
                <w:b w:val="0"/>
                <w:sz w:val="24"/>
              </w:rPr>
              <w:t>181200</w:t>
            </w: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044AB6">
              <w:rPr>
                <w:rFonts w:ascii="Times New Roman" w:hAnsi="Times New Roman"/>
                <w:sz w:val="24"/>
              </w:rPr>
              <w:t>одоснабж</w:t>
            </w:r>
            <w:r>
              <w:rPr>
                <w:rFonts w:ascii="Times New Roman" w:hAnsi="Times New Roman"/>
                <w:sz w:val="24"/>
              </w:rPr>
              <w:t>ение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223/30</w:t>
            </w:r>
            <w:r>
              <w:rPr>
                <w:rFonts w:ascii="Times New Roman" w:hAnsi="Times New Roman"/>
                <w:b/>
                <w:sz w:val="24"/>
              </w:rPr>
              <w:t xml:space="preserve"> М/Б</w:t>
            </w:r>
          </w:p>
        </w:tc>
        <w:tc>
          <w:tcPr>
            <w:tcW w:w="1440" w:type="dxa"/>
          </w:tcPr>
          <w:p w:rsidR="001A2B87" w:rsidRPr="0021050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43200</w:t>
            </w: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210502">
              <w:rPr>
                <w:rFonts w:ascii="Times New Roman" w:hAnsi="Times New Roman"/>
                <w:sz w:val="24"/>
              </w:rPr>
              <w:t>43200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 xml:space="preserve">Арендная плата за пользование имуществом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AB6">
              <w:rPr>
                <w:rFonts w:ascii="Times New Roman" w:hAnsi="Times New Roman"/>
                <w:color w:val="000000"/>
                <w:sz w:val="24"/>
              </w:rPr>
              <w:t>224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Работы, услуги по содержанию имущества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243000</w:t>
            </w: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0502">
              <w:rPr>
                <w:rFonts w:ascii="Times New Roman" w:hAnsi="Times New Roman"/>
                <w:color w:val="000000"/>
                <w:sz w:val="24"/>
              </w:rPr>
              <w:t>243000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</w:tcPr>
          <w:p w:rsidR="001A2B87" w:rsidRPr="00541F6A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F6A">
              <w:rPr>
                <w:rFonts w:ascii="Times New Roman" w:hAnsi="Times New Roman"/>
                <w:b/>
                <w:sz w:val="24"/>
              </w:rPr>
              <w:t>225/</w:t>
            </w:r>
          </w:p>
        </w:tc>
        <w:tc>
          <w:tcPr>
            <w:tcW w:w="1440" w:type="dxa"/>
          </w:tcPr>
          <w:p w:rsidR="001A2B87" w:rsidRPr="00541F6A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Прочие работы, услуги </w:t>
            </w:r>
          </w:p>
        </w:tc>
        <w:tc>
          <w:tcPr>
            <w:tcW w:w="1800" w:type="dxa"/>
          </w:tcPr>
          <w:p w:rsidR="001A2B87" w:rsidRPr="00541F6A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М/Б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226/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Безвозмездные перечисления организациям, всего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Социальное обеспечение, всего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Пособия по социальной помощи населению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262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прочие расходы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290</w:t>
            </w:r>
            <w:r>
              <w:rPr>
                <w:rFonts w:ascii="Times New Roman" w:hAnsi="Times New Roman"/>
                <w:b/>
                <w:sz w:val="24"/>
              </w:rPr>
              <w:t xml:space="preserve"> М/Б</w:t>
            </w:r>
          </w:p>
        </w:tc>
        <w:tc>
          <w:tcPr>
            <w:tcW w:w="1440" w:type="dxa"/>
          </w:tcPr>
          <w:p w:rsidR="001A2B87" w:rsidRPr="0021050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263000</w:t>
            </w:r>
          </w:p>
        </w:tc>
        <w:tc>
          <w:tcPr>
            <w:tcW w:w="1620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80000 – М/Б</w:t>
            </w:r>
          </w:p>
        </w:tc>
        <w:tc>
          <w:tcPr>
            <w:tcW w:w="1542" w:type="dxa"/>
          </w:tcPr>
          <w:p w:rsidR="001A2B87" w:rsidRPr="0021050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183000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– М/Б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Поступление нефинансовых активов, всего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440" w:type="dxa"/>
          </w:tcPr>
          <w:p w:rsidR="001A2B87" w:rsidRPr="0005198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620" w:type="dxa"/>
          </w:tcPr>
          <w:p w:rsidR="001A2B87" w:rsidRPr="0005198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  <w:tc>
          <w:tcPr>
            <w:tcW w:w="1542" w:type="dxa"/>
          </w:tcPr>
          <w:p w:rsidR="001A2B87" w:rsidRPr="0005198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1440" w:type="dxa"/>
          </w:tcPr>
          <w:p w:rsidR="001A2B87" w:rsidRPr="00541F6A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2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CD2334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Приобретение основных средств 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310/10</w:t>
            </w:r>
          </w:p>
        </w:tc>
        <w:tc>
          <w:tcPr>
            <w:tcW w:w="1440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192000 – М/Б</w:t>
            </w:r>
          </w:p>
          <w:p w:rsidR="001A2B87" w:rsidRPr="00541F6A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191800 – 603</w:t>
            </w:r>
          </w:p>
        </w:tc>
        <w:tc>
          <w:tcPr>
            <w:tcW w:w="1620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2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192000 – М/Б</w:t>
            </w:r>
          </w:p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191800 – 603</w:t>
            </w: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Увеличение стоимости нематериальных активов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Увеличение стоимости непроизводственных активов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1440" w:type="dxa"/>
          </w:tcPr>
          <w:p w:rsidR="001A2B87" w:rsidRPr="0005198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620" w:type="dxa"/>
          </w:tcPr>
          <w:p w:rsidR="001A2B87" w:rsidRPr="0005198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Медикаменты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340/10</w:t>
            </w:r>
          </w:p>
        </w:tc>
        <w:tc>
          <w:tcPr>
            <w:tcW w:w="1440" w:type="dxa"/>
          </w:tcPr>
          <w:p w:rsidR="001A2B87" w:rsidRPr="00051982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2000 </w:t>
            </w:r>
            <w:r w:rsidRPr="00CD2334">
              <w:rPr>
                <w:rFonts w:ascii="Times New Roman" w:hAnsi="Times New Roman"/>
                <w:color w:val="000000"/>
              </w:rPr>
              <w:t>– М/Б</w:t>
            </w:r>
          </w:p>
        </w:tc>
        <w:tc>
          <w:tcPr>
            <w:tcW w:w="1620" w:type="dxa"/>
          </w:tcPr>
          <w:p w:rsidR="001A2B87" w:rsidRPr="00CD2334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2000 </w:t>
            </w:r>
            <w:r w:rsidRPr="00CD2334">
              <w:rPr>
                <w:rFonts w:ascii="Times New Roman" w:hAnsi="Times New Roman" w:cs="Times New Roman"/>
                <w:color w:val="000000"/>
              </w:rPr>
              <w:t>– М/Б</w:t>
            </w: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 xml:space="preserve">…в </w:t>
            </w:r>
            <w:proofErr w:type="spellStart"/>
            <w:r w:rsidRPr="00044AB6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044AB6">
              <w:rPr>
                <w:rFonts w:ascii="Times New Roman" w:hAnsi="Times New Roman"/>
                <w:sz w:val="24"/>
              </w:rPr>
              <w:t>. питание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340/20</w:t>
            </w:r>
          </w:p>
        </w:tc>
        <w:tc>
          <w:tcPr>
            <w:tcW w:w="1440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343200 – 502</w:t>
            </w:r>
          </w:p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343200 – М/Б</w:t>
            </w:r>
          </w:p>
          <w:p w:rsidR="001A2B87" w:rsidRPr="00541F6A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982712 – В/Б</w:t>
            </w:r>
          </w:p>
        </w:tc>
        <w:tc>
          <w:tcPr>
            <w:tcW w:w="1620" w:type="dxa"/>
          </w:tcPr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343200 – 502</w:t>
            </w:r>
          </w:p>
          <w:p w:rsidR="001A2B87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343200 – М/Б</w:t>
            </w:r>
          </w:p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982712 – В/Б</w:t>
            </w:r>
          </w:p>
        </w:tc>
        <w:tc>
          <w:tcPr>
            <w:tcW w:w="1542" w:type="dxa"/>
          </w:tcPr>
          <w:p w:rsidR="001A2B87" w:rsidRPr="00051982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lang w:val="en-US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Прочие материальные запасы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340/40</w:t>
            </w:r>
          </w:p>
        </w:tc>
        <w:tc>
          <w:tcPr>
            <w:tcW w:w="1440" w:type="dxa"/>
          </w:tcPr>
          <w:p w:rsidR="001A2B87" w:rsidRPr="00541F6A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120000 – М/Б</w:t>
            </w:r>
          </w:p>
        </w:tc>
        <w:tc>
          <w:tcPr>
            <w:tcW w:w="1620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120000 – М/Б</w:t>
            </w:r>
          </w:p>
        </w:tc>
        <w:tc>
          <w:tcPr>
            <w:tcW w:w="1542" w:type="dxa"/>
          </w:tcPr>
          <w:p w:rsidR="001A2B87" w:rsidRPr="00541F6A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Поступление финансовых активов, всего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520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lastRenderedPageBreak/>
              <w:t>Увеличение стоимости акций и иных форм участия в капитале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530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Справочное: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A2B87" w:rsidRPr="00044AB6" w:rsidTr="00E20774">
        <w:tc>
          <w:tcPr>
            <w:tcW w:w="4140" w:type="dxa"/>
          </w:tcPr>
          <w:p w:rsidR="001A2B87" w:rsidRPr="00044AB6" w:rsidRDefault="001A2B87" w:rsidP="00E20774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Объем публичных обязательств, всего</w:t>
            </w:r>
          </w:p>
        </w:tc>
        <w:tc>
          <w:tcPr>
            <w:tcW w:w="1800" w:type="dxa"/>
          </w:tcPr>
          <w:p w:rsidR="001A2B87" w:rsidRPr="00044AB6" w:rsidRDefault="001A2B87" w:rsidP="00E20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44AB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0" w:type="dxa"/>
          </w:tcPr>
          <w:p w:rsidR="001A2B87" w:rsidRPr="00044AB6" w:rsidRDefault="001A2B87" w:rsidP="00E20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542" w:type="dxa"/>
          </w:tcPr>
          <w:p w:rsidR="001A2B87" w:rsidRPr="00044AB6" w:rsidRDefault="001A2B87" w:rsidP="00E20774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1A2B87" w:rsidRPr="00044AB6" w:rsidRDefault="001A2B87" w:rsidP="001A2B87">
      <w:pPr>
        <w:widowControl w:val="0"/>
        <w:tabs>
          <w:tab w:val="left" w:pos="953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1A2B87" w:rsidRPr="00044AB6" w:rsidRDefault="001A2B87" w:rsidP="001A2B87">
      <w:pPr>
        <w:widowControl w:val="0"/>
        <w:tabs>
          <w:tab w:val="left" w:pos="953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1A2B87" w:rsidRPr="00044AB6" w:rsidRDefault="001A2B87" w:rsidP="001A2B87">
      <w:pPr>
        <w:widowControl w:val="0"/>
        <w:tabs>
          <w:tab w:val="left" w:pos="9533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044AB6">
        <w:rPr>
          <w:rFonts w:ascii="Times New Roman" w:hAnsi="Times New Roman"/>
          <w:b/>
          <w:sz w:val="24"/>
        </w:rPr>
        <w:t>Директор МБОУ СОШ №3________________(</w:t>
      </w:r>
      <w:proofErr w:type="spellStart"/>
      <w:r w:rsidRPr="00044AB6">
        <w:rPr>
          <w:rFonts w:ascii="Times New Roman" w:hAnsi="Times New Roman"/>
          <w:b/>
          <w:sz w:val="24"/>
        </w:rPr>
        <w:t>КолпаковаН.Н</w:t>
      </w:r>
      <w:proofErr w:type="spellEnd"/>
      <w:r w:rsidRPr="00044AB6">
        <w:rPr>
          <w:rFonts w:ascii="Times New Roman" w:hAnsi="Times New Roman"/>
          <w:b/>
          <w:sz w:val="24"/>
        </w:rPr>
        <w:t xml:space="preserve">.) </w:t>
      </w:r>
    </w:p>
    <w:p w:rsidR="001A2B87" w:rsidRPr="00044AB6" w:rsidRDefault="001A2B87" w:rsidP="001A2B87">
      <w:pPr>
        <w:widowControl w:val="0"/>
        <w:tabs>
          <w:tab w:val="left" w:pos="9533"/>
        </w:tabs>
        <w:suppressAutoHyphens/>
        <w:spacing w:after="0" w:line="240" w:lineRule="auto"/>
        <w:jc w:val="right"/>
        <w:rPr>
          <w:rFonts w:ascii="Times New Roman" w:hAnsi="Times New Roman"/>
          <w:sz w:val="24"/>
        </w:rPr>
      </w:pPr>
    </w:p>
    <w:p w:rsidR="001A2B87" w:rsidRPr="00044AB6" w:rsidRDefault="001A2B87" w:rsidP="001A2B87">
      <w:pPr>
        <w:widowControl w:val="0"/>
        <w:tabs>
          <w:tab w:val="left" w:pos="9533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044AB6">
        <w:rPr>
          <w:rFonts w:ascii="Times New Roman" w:hAnsi="Times New Roman"/>
          <w:sz w:val="24"/>
        </w:rPr>
        <w:t xml:space="preserve"> </w:t>
      </w:r>
      <w:r w:rsidRPr="00044AB6">
        <w:rPr>
          <w:rFonts w:ascii="Times New Roman" w:hAnsi="Times New Roman"/>
          <w:b/>
          <w:color w:val="000000"/>
          <w:sz w:val="24"/>
        </w:rPr>
        <w:t xml:space="preserve">Главный бухгалтер централизованной бухгалтерии </w:t>
      </w:r>
      <w:r w:rsidRPr="00044AB6">
        <w:rPr>
          <w:rFonts w:ascii="Times New Roman" w:hAnsi="Times New Roman"/>
          <w:sz w:val="24"/>
        </w:rPr>
        <w:t xml:space="preserve"> </w:t>
      </w:r>
      <w:r w:rsidRPr="00044AB6">
        <w:rPr>
          <w:rFonts w:ascii="Times New Roman" w:hAnsi="Times New Roman"/>
          <w:b/>
          <w:sz w:val="24"/>
        </w:rPr>
        <w:t>_________________(Орлова Е.В.)</w:t>
      </w:r>
    </w:p>
    <w:p w:rsidR="001A2B87" w:rsidRPr="00044AB6" w:rsidRDefault="001A2B87" w:rsidP="001A2B87">
      <w:pPr>
        <w:widowControl w:val="0"/>
        <w:tabs>
          <w:tab w:val="left" w:pos="9533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1A2B87" w:rsidRPr="00044AB6" w:rsidRDefault="001A2B87" w:rsidP="001A2B87">
      <w:pPr>
        <w:widowControl w:val="0"/>
        <w:tabs>
          <w:tab w:val="left" w:pos="9533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044AB6">
        <w:rPr>
          <w:rFonts w:ascii="Times New Roman" w:hAnsi="Times New Roman"/>
          <w:b/>
          <w:sz w:val="24"/>
        </w:rPr>
        <w:t>Экономист централизованной бухгалтерии _______________</w:t>
      </w:r>
      <w:proofErr w:type="gramStart"/>
      <w:r w:rsidRPr="00044AB6">
        <w:rPr>
          <w:rFonts w:ascii="Times New Roman" w:hAnsi="Times New Roman"/>
          <w:b/>
          <w:sz w:val="24"/>
        </w:rPr>
        <w:t xml:space="preserve">( </w:t>
      </w:r>
      <w:proofErr w:type="spellStart"/>
      <w:proofErr w:type="gramEnd"/>
      <w:r w:rsidRPr="00044AB6">
        <w:rPr>
          <w:rFonts w:ascii="Times New Roman" w:hAnsi="Times New Roman"/>
          <w:b/>
          <w:sz w:val="24"/>
        </w:rPr>
        <w:t>Борычева</w:t>
      </w:r>
      <w:proofErr w:type="spellEnd"/>
      <w:r w:rsidRPr="00044AB6">
        <w:rPr>
          <w:rFonts w:ascii="Times New Roman" w:hAnsi="Times New Roman"/>
          <w:b/>
          <w:sz w:val="24"/>
        </w:rPr>
        <w:t xml:space="preserve"> Н.А.)</w:t>
      </w:r>
    </w:p>
    <w:p w:rsidR="0062250D" w:rsidRDefault="0062250D"/>
    <w:sectPr w:rsidR="0062250D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524666"/>
    <w:lvl w:ilvl="0">
      <w:numFmt w:val="bullet"/>
      <w:lvlText w:val="*"/>
      <w:lvlJc w:val="left"/>
    </w:lvl>
  </w:abstractNum>
  <w:abstractNum w:abstractNumId="1">
    <w:nsid w:val="1BEB4FBD"/>
    <w:multiLevelType w:val="multilevel"/>
    <w:tmpl w:val="70780E1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395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205" w:hanging="1080"/>
      </w:pPr>
    </w:lvl>
    <w:lvl w:ilvl="6">
      <w:start w:val="1"/>
      <w:numFmt w:val="decimal"/>
      <w:lvlText w:val="%1.%2.%3.%4.%5.%6.%7."/>
      <w:lvlJc w:val="left"/>
      <w:pPr>
        <w:ind w:left="2790" w:hanging="1440"/>
      </w:pPr>
    </w:lvl>
    <w:lvl w:ilvl="7">
      <w:start w:val="1"/>
      <w:numFmt w:val="decimal"/>
      <w:lvlText w:val="%1.%2.%3.%4.%5.%6.%7.%8."/>
      <w:lvlJc w:val="left"/>
      <w:pPr>
        <w:ind w:left="3015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87"/>
    <w:rsid w:val="001A2B87"/>
    <w:rsid w:val="0062250D"/>
    <w:rsid w:val="00B003A4"/>
    <w:rsid w:val="00E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A2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qFormat/>
    <w:rsid w:val="001A2B87"/>
    <w:pPr>
      <w:ind w:left="720"/>
      <w:contextualSpacing/>
    </w:pPr>
  </w:style>
  <w:style w:type="paragraph" w:styleId="a4">
    <w:name w:val="Body Text"/>
    <w:basedOn w:val="a"/>
    <w:link w:val="a5"/>
    <w:rsid w:val="001A2B8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A2B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A2B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2B87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A2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qFormat/>
    <w:rsid w:val="001A2B87"/>
    <w:pPr>
      <w:ind w:left="720"/>
      <w:contextualSpacing/>
    </w:pPr>
  </w:style>
  <w:style w:type="paragraph" w:styleId="a4">
    <w:name w:val="Body Text"/>
    <w:basedOn w:val="a"/>
    <w:link w:val="a5"/>
    <w:rsid w:val="001A2B8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A2B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A2B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2B87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6PQ52NDQUCDJ-269-35</_dlc_DocId>
    <_dlc_DocIdUrl xmlns="4c48e722-e5ee-4bb4-abb8-2d4075f5b3da">
      <Url>http://www.eduportal44.ru/Manturovo/Sch3/_layouts/15/DocIdRedir.aspx?ID=6PQ52NDQUCDJ-269-35</Url>
      <Description>6PQ52NDQUCDJ-269-35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45433-1932-4B1F-9E85-4F436D8190A8}"/>
</file>

<file path=customXml/itemProps2.xml><?xml version="1.0" encoding="utf-8"?>
<ds:datastoreItem xmlns:ds="http://schemas.openxmlformats.org/officeDocument/2006/customXml" ds:itemID="{79CED54F-80D9-4181-AD5C-4B96F13CA500}"/>
</file>

<file path=customXml/itemProps3.xml><?xml version="1.0" encoding="utf-8"?>
<ds:datastoreItem xmlns:ds="http://schemas.openxmlformats.org/officeDocument/2006/customXml" ds:itemID="{536A8EA2-C521-43DD-8792-AEC050A4431C}"/>
</file>

<file path=customXml/itemProps4.xml><?xml version="1.0" encoding="utf-8"?>
<ds:datastoreItem xmlns:ds="http://schemas.openxmlformats.org/officeDocument/2006/customXml" ds:itemID="{74841212-D0A7-44FC-8B41-01643874C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2014-02-25T19:01:00Z</dcterms:created>
  <dcterms:modified xsi:type="dcterms:W3CDTF">2014-02-25T19:01:00Z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7240cbbc-5f52-4bb4-ba9c-a9bf5f8daa60</vt:lpwstr>
  </property>
</Properties>
</file>