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Toc401071242"/>
      <w:bookmarkStart w:id="1" w:name="_Toc401159032"/>
      <w:bookmarkStart w:id="2" w:name="_Toc431287384"/>
      <w:bookmarkStart w:id="3" w:name="_GoBack"/>
      <w:bookmarkEnd w:id="3"/>
      <w:r w:rsidRPr="0032461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>к приказу департамента образования</w:t>
      </w:r>
    </w:p>
    <w:p w:rsidR="00324619" w:rsidRPr="00324619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A84B74" w:rsidRDefault="00324619" w:rsidP="00324619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32461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324619">
        <w:rPr>
          <w:rFonts w:ascii="Times New Roman" w:hAnsi="Times New Roman" w:cs="Times New Roman"/>
          <w:bCs/>
          <w:sz w:val="24"/>
          <w:szCs w:val="24"/>
          <w:u w:val="single"/>
        </w:rPr>
        <w:t>09.11.2015 г.</w:t>
      </w:r>
      <w:r w:rsidRPr="0032461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324619">
        <w:rPr>
          <w:rFonts w:ascii="Times New Roman" w:hAnsi="Times New Roman" w:cs="Times New Roman"/>
          <w:bCs/>
          <w:sz w:val="24"/>
          <w:szCs w:val="24"/>
          <w:u w:val="single"/>
        </w:rPr>
        <w:t>2230</w:t>
      </w:r>
    </w:p>
    <w:p w:rsidR="002910FC" w:rsidRPr="0054557A" w:rsidRDefault="002910FC" w:rsidP="00A84B74">
      <w:pPr>
        <w:widowControl w:val="0"/>
        <w:tabs>
          <w:tab w:val="left" w:pos="-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Правила заполнения бланка регистрации и бланков записи участников итогового сочинения</w:t>
      </w:r>
      <w:bookmarkEnd w:id="0"/>
      <w:bookmarkEnd w:id="1"/>
      <w:bookmarkEnd w:id="2"/>
    </w:p>
    <w:p w:rsidR="002910FC" w:rsidRPr="002910FC" w:rsidRDefault="002910FC" w:rsidP="00A84B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u w:val="single"/>
          <w:lang w:eastAsia="ru-RU"/>
        </w:rPr>
      </w:pPr>
    </w:p>
    <w:p w:rsidR="002910FC" w:rsidRPr="002910FC" w:rsidRDefault="002910FC" w:rsidP="00A84B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Настоящие правила предназначены для участников итогового сочинения (изложения), экспертов комиссии образовательной организации (экспертной комиссии, сформированной на муниципальном и (или) региональном уровне), осуществляющих проверку итогового сочинения (изложения), а также для членов комиссии образовательной организации, осуществляющих инструктаж участников итогового сочинения (изложения) в день проведения сочинения (изложения).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Общая часть</w:t>
      </w:r>
    </w:p>
    <w:p w:rsidR="002910FC" w:rsidRPr="002910FC" w:rsidRDefault="002910FC" w:rsidP="002910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выполняют сочинение (изложение) на черно-белых </w:t>
      </w:r>
      <w:hyperlink r:id="rId7" w:tgtFrame="_blank" w:history="1">
        <w:r w:rsidRPr="002910F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бланках регистрации</w:t>
        </w:r>
      </w:hyperlink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бланках записи (в том числе дополнительных бланках записи в случае если такие бланки выдавались участникам по запросу) формата А 4.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заполнении бланков итогового сочинения (изложения) необходимо точно соблюдать настоящие правила, так как информация, внесенная в бланки, сканируется и обрабатывается с использованием специализированных аппаратно-программных средств.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Основные правила заполнения бланков итогового сочинения (изложения)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бланки сочинения (изложения) заполняются гелевыми, капиллярными или перьевыми ручками с чернилами черного цвета. В случае отсутствия у участника указанных ручек и использования, вопреки настоящим правилам, шариковой ручки, контур каждого символа при заполнении бланков необходимо аккуратно (не допуская несовпадения линий) обводить 2-3 раза, чтобы исключить «проблески» по линии символов.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 должен изображать каждую цифру и букву во всех заполняемых полях бланка регистрации и верхней части бланка записи, тщательно копируя образец ее написания из строки с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образцами написания символов, расположенной в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участник не имеет информации для заполнения какого-то конкретного поля, он должен оставить это поле пустым (не делать прочерков).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запрещается: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для заполнения бланков цветные ручки вместо черной,  карандаш (даже для черновых записей на бланках), средства для исправления внесенной в бланки информации («замазку», «ластик» и др.). </w:t>
      </w: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Заполнение бланка регистрации итогового сочинения (изложения)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 регистрации (рис. 1) состоит из трех частей – верхней, средней и нижней.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096000" cy="82581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Cs w:val="26"/>
          <w:lang w:eastAsia="ru-RU"/>
        </w:rPr>
        <w:t>Рис. 1. Бланк регистрации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верхней части бланка регистрации (рис. 2) расположены: 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штрих-коды;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рукописного занесения информации;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строка с образцами написания символов;</w:t>
      </w:r>
    </w:p>
    <w:p w:rsidR="002910FC" w:rsidRPr="002910FC" w:rsidRDefault="002910FC" w:rsidP="002910F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«код работы» формируется автоматизированно при печати бланков.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1270</wp:posOffset>
            </wp:positionV>
            <wp:extent cx="6115050" cy="2362200"/>
            <wp:effectExtent l="0" t="0" r="0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2. Верхняя  часть бланка регистрации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указанию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члена комиссии образовательной организации, осуществляющего инструктаж участников итогового сочинения (изложения), участником заполняются все поля верхней части бланка регистрации (см. табл. 1).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Поле «Количество бланков»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заполняется членом комиссии по завершению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2910FC" w:rsidRPr="002910FC" w:rsidTr="00675449">
        <w:trPr>
          <w:tblHeader/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Поля,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Указания по заполнению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региона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Класс: номер, буква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кабинета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учебного кабинета, в котором проходит сочинение (изложение)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Дата проведения сочинения (изложения)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Код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20 – сочинение, 21 – изложение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Наименование вида работы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вид работы</w:t>
            </w:r>
          </w:p>
        </w:tc>
      </w:tr>
      <w:tr w:rsidR="002910FC" w:rsidRPr="002910FC" w:rsidTr="00675449">
        <w:trPr>
          <w:jc w:val="center"/>
        </w:trPr>
        <w:tc>
          <w:tcPr>
            <w:tcW w:w="360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Номер темы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Указывается в соответствии с выбранной темой</w:t>
            </w:r>
          </w:p>
        </w:tc>
      </w:tr>
    </w:tbl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Таблица 1. Указание по заполнению полей верхней части бланка регистрации</w:t>
      </w:r>
    </w:p>
    <w:p w:rsidR="002910FC" w:rsidRPr="002910FC" w:rsidRDefault="002910FC" w:rsidP="002910FC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701675</wp:posOffset>
            </wp:positionV>
            <wp:extent cx="5810250" cy="13716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средней части бланка регистрации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(рис. 3) расположены поля для записи сведений об участнике.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3. Сведения об участнике 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Поля средней части бланка регистрации заполняются участником </w:t>
      </w: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самостоятельно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(см. табл. 3).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tbl>
      <w:tblPr>
        <w:tblW w:w="0" w:type="auto"/>
        <w:tblInd w:w="6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6574"/>
      </w:tblGrid>
      <w:tr w:rsidR="002910FC" w:rsidRPr="002910FC" w:rsidTr="00675449">
        <w:trPr>
          <w:tblHeader/>
        </w:trPr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Поля, самостоятельно заполняемые участником 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Указания по заполнению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0" w:type="auto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Вносится информация из </w:t>
            </w:r>
            <w:r w:rsidRPr="002910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документа, удостоверяющего личность участника, в соответствии с законодательством Российской Федерации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2910FC" w:rsidRPr="002910FC" w:rsidRDefault="002910FC" w:rsidP="0029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:rsidR="002910FC" w:rsidRPr="002910FC" w:rsidRDefault="002910FC" w:rsidP="00291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10FC" w:rsidRPr="002910FC" w:rsidTr="00675449">
        <w:tc>
          <w:tcPr>
            <w:tcW w:w="0" w:type="auto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5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поле записываются арабские цифры серии без пробелов. Например: </w:t>
            </w:r>
            <w:r w:rsidR="00552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3400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5529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Записываются арабские цифры номера без пробелов. Например: </w:t>
            </w:r>
            <w:r w:rsidR="005529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123456</w:t>
            </w:r>
          </w:p>
        </w:tc>
      </w:tr>
      <w:tr w:rsidR="002910FC" w:rsidRPr="002910FC" w:rsidTr="00675449"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 (Ж или М)</w:t>
            </w:r>
          </w:p>
        </w:tc>
        <w:tc>
          <w:tcPr>
            <w:tcW w:w="0" w:type="auto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10FC" w:rsidRPr="002910FC" w:rsidRDefault="002910FC" w:rsidP="002910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0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Ставится метка в соответствующем поле</w:t>
            </w:r>
          </w:p>
        </w:tc>
      </w:tr>
    </w:tbl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Таблица 3. Указания по заполнению полей «Сведения об участнике»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средней части бланка регистрации также расположена </w:t>
      </w:r>
      <w:r w:rsidRPr="002910F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(рис. 4) по заполнению бланков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и выполнении итогового сочинения (изложения и поле для подписи участника.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15335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Рис. 4. </w:t>
      </w:r>
      <w:r w:rsidRPr="002910F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Краткая инструкция по заполнению бланков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заполнения экспертом (ответственным лицом) нижней части копии (оригинала) бланка регистрации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Нижняя часть копии бланка регистрации заполняется яркими черными чернилами.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комиссии заполняет копии бланков регистрации итогового сочинения (изложения).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лицо, уполномоченное руководителем образовательной организации (уполномоченное на муниципальном/региональном уровне) переносит результаты проверки из копий бланков регистрации в оригиналы бланков регистрации участников итогового сочинения (изложения).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 комиссии</w:t>
      </w:r>
      <w:r w:rsidRPr="002910FC">
        <w:rPr>
          <w:rFonts w:ascii="Times New Roman" w:eastAsia="Calibri" w:hAnsi="Times New Roman" w:cs="Times New Roman"/>
          <w:sz w:val="26"/>
          <w:szCs w:val="26"/>
          <w:lang w:eastAsia="en-US"/>
        </w:rPr>
        <w:t>(ответственное лицо)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должен пометить «крестиком» клетки, соответствующие результатам оценивания работы экспертом.«Крестик» должен быть четко внутри квадрата.</w:t>
      </w:r>
      <w:r w:rsidR="00A84B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Небрежное написание символов может привести к тому, что при автоматизированной обработке символ может быть не распознан или распознан неправильно.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Заполнение поля «Требование к сочинению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№ 1.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«Объем итогового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в сочинении менее 250 слов, а в изложении менее 150 слов  (в подсчёт включаются все слова, в том числе и служебные), то сочинение (изложение) не проверяется по критериям № 1- № 5.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 комиссии (ответственное лицо) выставляет «незачет» за невыполнение требования № 1. В клетки по всем пяти критериям оценивания выставляется «незачет». В поле «Результат проверки сочинения (изложения) ставится «незачет» (см. рис.5).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 № 2.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«Самостоятельность написания итогового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сочинение (изложение) выполняется самостоятельно.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Итоговое сочинение -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изложение -  не допускается списывание изложения из какого-либо источника (работа другого участника, исходный текст и др).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сочинение (изложение) признано экспертом несамостоятельным, то то сочинение (изложение) не проверяется по критериям № 1- № 5.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Эксперт комиссии (ответственное лицо) выставляет «незачет» за невыполнение требования № 2. В клетки по всем пяти критериям оценивания выставляется «незачет». В поле «Результат проверки сочинения (изложения) ставится «незачет».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629275" cy="2924175"/>
            <wp:effectExtent l="0" t="0" r="9525" b="9525"/>
            <wp:docPr id="21" name="Рисунок 21" descr="Заполняется ответственн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аполняется ответственны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Рис. 5. Область для оценки работы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итоговое сочинение (изложение) соответствует требованию № 1 и требованию № 2, то эксперт комиссии (ответственное лицо) выставляет «зачет» за выполнение требования № 1 и требования № 2. Указанные сочинения (изложения) оценивается по пяти критериям.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Заполнение поля «Результаты оценивания сочинения (изложения)»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каждого критерия должно быть помечено только одно поле – либо «Зачет» либо «Незачет». 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Если за сочинение (изложение) по критерию № 1 выставлен «незачет», то сочинение (изложение) по критериям № 2- № 5 не проверяется. В клетки по всем критериям оценивания выставляется «незачет».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Если за сочинение (изложение) по критерию по критерию № 1 выставлен «зачет», а по критерию № 2 выставлен «незачет», то сочинение по критериям № 3- № 5 не проверяется. В клетки по критериям оценивания № 3- № 5 выставляется «незачет».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Во всех остальных случаях сочинение (изложение) проверяется по всем пяти критериям и оценивается в системе «зачет» - «незачет» (например, недопустимо не проверять работу по критериям К4 и К5, если выпускник получил зачет на основании зачетов по критериям К1, К2, К3).</w:t>
      </w:r>
    </w:p>
    <w:p w:rsidR="002910FC" w:rsidRPr="002910FC" w:rsidRDefault="002910FC" w:rsidP="002910FC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5991225" cy="30861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6. О</w:t>
      </w:r>
      <w:r w:rsidRPr="002910F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бласть для оценки работы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окончания заполнения бланка регистрации ответственное лицо ставит свою подпись в специально отведенном для этого поле. 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Заполнение бланков записи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Бланки записи предназначены для оформления сочинения (изложения).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два варианта бланков записи: односторонний и двусторонний. В случае если принтер, используемый для печати бланков итогового сочинения (изложения), позволяет выполнить двустороннюю печать, следует использовать двусторонний бланк. Если нет – односторонний.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Комплект участника содержит два двусторонних бланка записи при двусторонней печати или четыре односторонних бланка записи при односторонней печати.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бланка записи (рис. 7) расположены: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штрихкоды;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«Лист №» заполняется членом комиссии в случае выдачи участнику дополнительного бланка записи;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«код работы» формируется автоматизированно при печати бланков.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  <w:r w:rsidR="00BA25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поле «ФИО участника» при нехватке места участник может внести только фамилию и инициалы.</w:t>
      </w:r>
    </w:p>
    <w:p w:rsidR="002910FC" w:rsidRPr="002910FC" w:rsidRDefault="0055290F" w:rsidP="002910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77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7. Бланк записи</w:t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(рис.8), сделав внизу лицевой стороны запись «</w:t>
      </w:r>
      <w:r w:rsidRPr="002910F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смотри на обороте</w:t>
      </w: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удобства все страницы бланка записи пронумерованы и разлинованы пунктирными линиями.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недостатке места для ответов на основном бланке записи участник может продолжить записи на дополнительном бланке записи, выдаваемом членом комиссии по требованию участника в случае, когда на основном бланке записи не осталось места. В случае заполнения дополнительного бланка записи при незаполненном основном бланке записи, ответы, внесенные в дополнительный бланк записи, оцениваться не будут.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(рис.9).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60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62650" cy="858994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58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BA25EC" w:rsidRDefault="002910FC" w:rsidP="00BA25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2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8. Оборотная сторона бланка записи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Заполнение дополнительного бланка записи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Дополнительный бланк записи выдается членом комиссии образовательной организации по требованию участника в случае нехватки места. 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верхней части дополнительного бланка записи (рис. 9) расположены: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вертикальный и горизонтальный штрих-коды;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 для заполнения участником;</w:t>
      </w:r>
    </w:p>
    <w:p w:rsidR="002910FC" w:rsidRPr="002910FC" w:rsidRDefault="002910FC" w:rsidP="002910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 «Лист №» и «код работы» заполняется членом комиссии (листом № 1 является основной бланк записи).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для заполнения полей о коде региона, коде и названии работы, а также номере темы должна быть продублирована с бланка регистрации. «ФИО» участника заполняется прописью.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бланк также имеет оборотную сторону в случае использования двусторонней печати (рис.9).</w:t>
      </w:r>
    </w:p>
    <w:p w:rsidR="002910FC" w:rsidRPr="002910FC" w:rsidRDefault="002910FC" w:rsidP="002910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2012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Рис. 9. Дополнительный бланк записи</w:t>
      </w:r>
    </w:p>
    <w:p w:rsidR="002910FC" w:rsidRPr="002910FC" w:rsidRDefault="002910FC" w:rsidP="002910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0FC" w:rsidRPr="002910FC" w:rsidRDefault="0055290F" w:rsidP="002910FC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15050" cy="86106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FC" w:rsidRPr="002910FC" w:rsidRDefault="002910FC" w:rsidP="002910FC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2910F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ru-RU"/>
        </w:rPr>
        <w:t>Рис. 10. Оборотная сторона дополнительного бланка записи</w:t>
      </w:r>
    </w:p>
    <w:sectPr w:rsidR="002910FC" w:rsidRPr="002910FC" w:rsidSect="00675449">
      <w:footerReference w:type="default" r:id="rId1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74" w:rsidRDefault="00A84B74" w:rsidP="002910FC">
      <w:pPr>
        <w:spacing w:after="0" w:line="240" w:lineRule="auto"/>
      </w:pPr>
      <w:r>
        <w:separator/>
      </w:r>
    </w:p>
  </w:endnote>
  <w:endnote w:type="continuationSeparator" w:id="0">
    <w:p w:rsidR="00A84B74" w:rsidRDefault="00A84B74" w:rsidP="0029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74" w:rsidRDefault="00CA2C8E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84B74" w:rsidRDefault="00A84B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74" w:rsidRDefault="00A84B74" w:rsidP="002910FC">
      <w:pPr>
        <w:spacing w:after="0" w:line="240" w:lineRule="auto"/>
      </w:pPr>
      <w:r>
        <w:separator/>
      </w:r>
    </w:p>
  </w:footnote>
  <w:footnote w:type="continuationSeparator" w:id="0">
    <w:p w:rsidR="00A84B74" w:rsidRDefault="00A84B74" w:rsidP="0029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25"/>
  </w:num>
  <w:num w:numId="9">
    <w:abstractNumId w:val="13"/>
  </w:num>
  <w:num w:numId="10">
    <w:abstractNumId w:val="11"/>
  </w:num>
  <w:num w:numId="11">
    <w:abstractNumId w:val="8"/>
  </w:num>
  <w:num w:numId="12">
    <w:abstractNumId w:val="18"/>
  </w:num>
  <w:num w:numId="13">
    <w:abstractNumId w:val="35"/>
  </w:num>
  <w:num w:numId="14">
    <w:abstractNumId w:val="24"/>
  </w:num>
  <w:num w:numId="15">
    <w:abstractNumId w:val="27"/>
  </w:num>
  <w:num w:numId="16">
    <w:abstractNumId w:val="12"/>
  </w:num>
  <w:num w:numId="17">
    <w:abstractNumId w:val="30"/>
  </w:num>
  <w:num w:numId="18">
    <w:abstractNumId w:val="6"/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23"/>
  </w:num>
  <w:num w:numId="23">
    <w:abstractNumId w:val="14"/>
  </w:num>
  <w:num w:numId="24">
    <w:abstractNumId w:val="31"/>
  </w:num>
  <w:num w:numId="25">
    <w:abstractNumId w:val="4"/>
  </w:num>
  <w:num w:numId="26">
    <w:abstractNumId w:val="37"/>
  </w:num>
  <w:num w:numId="27">
    <w:abstractNumId w:val="33"/>
  </w:num>
  <w:num w:numId="28">
    <w:abstractNumId w:val="0"/>
  </w:num>
  <w:num w:numId="29">
    <w:abstractNumId w:val="28"/>
  </w:num>
  <w:num w:numId="30">
    <w:abstractNumId w:val="32"/>
  </w:num>
  <w:num w:numId="31">
    <w:abstractNumId w:val="5"/>
  </w:num>
  <w:num w:numId="32">
    <w:abstractNumId w:val="7"/>
  </w:num>
  <w:num w:numId="33">
    <w:abstractNumId w:val="20"/>
  </w:num>
  <w:num w:numId="34">
    <w:abstractNumId w:val="15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22"/>
    <w:lvlOverride w:ilvl="0">
      <w:startOverride w:val="1"/>
    </w:lvlOverride>
    <w:lvlOverride w:ilvl="1">
      <w:startOverride w:val="4"/>
    </w:lvlOverride>
  </w:num>
  <w:num w:numId="39">
    <w:abstractNumId w:val="34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16"/>
    <w:rsid w:val="00014776"/>
    <w:rsid w:val="0026479F"/>
    <w:rsid w:val="002910FC"/>
    <w:rsid w:val="00324619"/>
    <w:rsid w:val="005363AC"/>
    <w:rsid w:val="0054557A"/>
    <w:rsid w:val="0055290F"/>
    <w:rsid w:val="005F05FC"/>
    <w:rsid w:val="00675449"/>
    <w:rsid w:val="007664CE"/>
    <w:rsid w:val="00A84B74"/>
    <w:rsid w:val="00BA25EC"/>
    <w:rsid w:val="00BD3E16"/>
    <w:rsid w:val="00C325DA"/>
    <w:rsid w:val="00C33ECD"/>
    <w:rsid w:val="00CA2C8E"/>
    <w:rsid w:val="00CF0BFB"/>
    <w:rsid w:val="00D250EB"/>
    <w:rsid w:val="00DC0D26"/>
    <w:rsid w:val="00FC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4837-785B-4AAA-8FA2-005FD6F5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910F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10F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910F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10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910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10F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10FC"/>
  </w:style>
  <w:style w:type="paragraph" w:styleId="13">
    <w:name w:val="toc 1"/>
    <w:basedOn w:val="a"/>
    <w:next w:val="a"/>
    <w:autoRedefine/>
    <w:uiPriority w:val="39"/>
    <w:rsid w:val="002910FC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2910FC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2910FC"/>
    <w:pPr>
      <w:outlineLvl w:val="9"/>
    </w:pPr>
  </w:style>
  <w:style w:type="paragraph" w:customStyle="1" w:styleId="ConsPlusNonformat">
    <w:name w:val="ConsPlusNonformat"/>
    <w:uiPriority w:val="99"/>
    <w:semiHidden/>
    <w:rsid w:val="00291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910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4"/>
    <w:uiPriority w:val="99"/>
    <w:rsid w:val="002910FC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91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2910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2910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2910FC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2910FC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2910F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10FC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1"/>
    <w:basedOn w:val="1"/>
    <w:link w:val="16"/>
    <w:uiPriority w:val="99"/>
    <w:rsid w:val="002910FC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1 уровень Знак"/>
    <w:link w:val="1"/>
    <w:uiPriority w:val="99"/>
    <w:locked/>
    <w:rsid w:val="002910FC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6">
    <w:name w:val="Заголовок1 Знак"/>
    <w:link w:val="15"/>
    <w:uiPriority w:val="99"/>
    <w:locked/>
    <w:rsid w:val="002910FC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Default">
    <w:name w:val="Default"/>
    <w:uiPriority w:val="99"/>
    <w:rsid w:val="002910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uiPriority w:val="99"/>
    <w:rsid w:val="002910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2910FC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Приложение Знак"/>
    <w:link w:val="ad"/>
    <w:uiPriority w:val="99"/>
    <w:locked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2910F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29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1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2910F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10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291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29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2910FC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2910FC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910FC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910FC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910FC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910FC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910FC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9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rustest.ru/img/ege/ege2008-blank-r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US75DVFUYAPE-778-790</_dlc_DocId>
    <_dlc_DocIdUrl xmlns="1ca21ed8-a3df-4193-b700-fd65bdc63fa0">
      <Url>http://www.eduportal44.ru/Makariev_EDU/may/_layouts/15/DocIdRedir.aspx?ID=US75DVFUYAPE-778-790</Url>
      <Description>US75DVFUYAPE-778-790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BFAAD-46FF-4FE8-A8E9-F4BFD0DEC8BE}"/>
</file>

<file path=customXml/itemProps2.xml><?xml version="1.0" encoding="utf-8"?>
<ds:datastoreItem xmlns:ds="http://schemas.openxmlformats.org/officeDocument/2006/customXml" ds:itemID="{B2A325DB-37D4-4719-9E79-2AB8E7D9506C}"/>
</file>

<file path=customXml/itemProps3.xml><?xml version="1.0" encoding="utf-8"?>
<ds:datastoreItem xmlns:ds="http://schemas.openxmlformats.org/officeDocument/2006/customXml" ds:itemID="{69CB94BB-F964-4C90-8E8B-25D524577AF8}"/>
</file>

<file path=customXml/itemProps4.xml><?xml version="1.0" encoding="utf-8"?>
<ds:datastoreItem xmlns:ds="http://schemas.openxmlformats.org/officeDocument/2006/customXml" ds:itemID="{6B332384-BF80-4465-8118-0D4D2A48D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Зинаида Васильевна</cp:lastModifiedBy>
  <cp:revision>2</cp:revision>
  <dcterms:created xsi:type="dcterms:W3CDTF">2016-01-20T17:03:00Z</dcterms:created>
  <dcterms:modified xsi:type="dcterms:W3CDTF">2016-01-20T17:03:00Z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  <property fmtid="{D5CDD505-2E9C-101B-9397-08002B2CF9AE}" pid="3" name="_dlc_DocIdItemGuid">
    <vt:lpwstr>3e5db359-fb00-4ddf-b087-66531f201655</vt:lpwstr>
  </property>
</Properties>
</file>