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449"/>
          <w:tab w:val="left" w:pos="7650" w:leader="none"/>
        </w:tabs>
        <w:suppressAutoHyphens w:val="tru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От чистого сердца: почему важно стать донором крови</w:t>
      </w:r>
    </w:p>
    <w:p>
      <w:pPr>
        <w:pStyle w:val="Style16"/>
        <w:widowControl/>
        <w:spacing w:before="60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Донорство крови и ее компонентов сегодня – это четко налаженный механизм сотрудничества Службы крови и человека, сознательно избравшего для себя путь помощи и сочувствия, став донором. Слово донор происходит от латинского </w:t>
      </w:r>
      <w:r>
        <w:rPr>
          <w:rStyle w:val="Style13"/>
          <w:b w:val="false"/>
          <w:i w:val="false"/>
          <w:caps w:val="false"/>
          <w:smallCaps w:val="false"/>
          <w:spacing w:val="0"/>
          <w:sz w:val="28"/>
          <w:szCs w:val="28"/>
        </w:rPr>
        <w:t>donare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 что означает «дарить». Донорство подразумевает под собой добровольную сдачу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крови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и ее компонентов донорами в специализированных медицинских организациях.</w:t>
      </w:r>
    </w:p>
    <w:p>
      <w:pPr>
        <w:pStyle w:val="Style16"/>
        <w:widowControl/>
        <w:spacing w:before="36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Проблемами донорства, а также мероприятиями, направленными на организацию и обеспечение безопасности заготовки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крови </w:t>
      </w: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и её компонентов занимается Служба крови. Это структура, объединяющая по всей стране медицинские учреждения, основным видом деятельности которых является заготовка, переработка, хранение и обеспечение безопасности донорской крови и ее компонентов. Служба крови – связующий элемент между донором и пациентом, нуждающимся в переливании компонентов крови.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Существуют разные виды донорства. На территории Костромской области в учреждениях службы проводят донации цельной крови, плазмы и тромбоцитов, а также можно сдать образец крови на типирование для вступления в регистр доноров костного мозга.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Костромская областная станция переливания крови оснащена современным высокотехнологичным оборудованием и расходными материалами для заготовки и обследования крови и ее компонентов. Быть донором сегодня абсолютно безопасно, так как при заготовке используются индивидуальные, одноразовые, стерильные наборы для кроводачи и аппаратных методов донации. Забираемые объемы крови и (или) ее компонентов являются физиологически допустимыми, и процедура донации хорошо переносится. Современные технологические требования к производству позволяют заготавливать качественные и безопасные для пациента компоненты крови с высокой клинической эффективностью.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Потребителями заготавливаемой продукции являются медицинские организации области разного профиля. Компоненты крови необходимы пациентам хирургических, травматологических, онко-гематологических, ожоговых, терапевтических отделений. Обеспечение компонентами крови пациентов с различной патологией является важным столпом организации медицинской помощи населению нашей страны. Кровь не продают в аптеке, не производят на заводе. Сдать кровь и спасти чью-то жизнь может только человек! Поэтому, чтобы обеспечить постоянный запас компонентов крови, доноры на станциях переливания нужны каждый день.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Развитие безвозмездного и регулярного донорства крови является главным условием обеспечения максимальной безопасности компонентов крови для реципиентов и эффективного функционирования Службы крови. Добровольные доноры, стремящиеся помочь не за вознаграждение, представляют более достоверную информацию о своем здоровье. Регулярные доноры систематически проходят обследования, знают, что здоровы и что их кровь поможет тем, кто в ней нуждается.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Донором сегодня может стать гражданин РФ с 18 лет, не имеющий противопоказаний к донорству, проживающий на территории Костромской области. Донорам предоставляется ряд социальных привилегий согласно ТК РФ и закону о донорстве. Быть донором – это безопасно, благородно и крайне важно!</w:t>
      </w:r>
    </w:p>
    <w:p>
      <w:pPr>
        <w:pStyle w:val="Style16"/>
        <w:widowControl/>
        <w:spacing w:before="36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За последние годы в нашей стране интерес к донорству вырос как со стороны населения, так и со стороны государства. При содействии Национального фонда развития здравоохранения проводится много программ по популяризации донорства. В 2022 году проходит </w:t>
      </w:r>
      <w:hyperlink r:id="rId2" w:tgtFrame="_blank">
        <w:r>
          <w:rPr>
            <w:b w:val="false"/>
            <w:i w:val="false"/>
            <w:caps w:val="false"/>
            <w:smallCaps w:val="false"/>
            <w:spacing w:val="0"/>
            <w:sz w:val="28"/>
            <w:szCs w:val="28"/>
            <w:u w:val="none"/>
          </w:rPr>
          <w:t>Всероссийская акция «#КультураДонорству #КультурныйКодДонора»</w:t>
        </w:r>
      </w:hyperlink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 xml:space="preserve">, вошедшая в </w:t>
      </w:r>
      <w:hyperlink r:id="rId3" w:tgtFrame="_blank">
        <w:r>
          <w:rPr>
            <w:b w:val="false"/>
            <w:i w:val="false"/>
            <w:caps w:val="false"/>
            <w:smallCaps w:val="false"/>
            <w:spacing w:val="0"/>
            <w:sz w:val="28"/>
            <w:szCs w:val="28"/>
            <w:u w:val="none"/>
          </w:rPr>
          <w:t>Программу мероприятий Года культурного наследия народов России</w:t>
        </w:r>
      </w:hyperlink>
      <w:r>
        <w:rPr>
          <w:b w:val="false"/>
          <w:i w:val="false"/>
          <w:caps w:val="false"/>
          <w:smallCaps w:val="false"/>
          <w:spacing w:val="0"/>
          <w:sz w:val="28"/>
          <w:szCs w:val="28"/>
          <w:u w:val="none"/>
        </w:rPr>
        <w:t>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В круг задач акции входят проведение донорских мероприятий с использованием тематики Года культурного наследия народов России, направленных на пополнение запасов крови в соответствии с потребностями региональных учреждений службы крови; содействие вовлечению доноров в культурную жизнь регионов; обобщение лучших практик межведомственного взаимодействия в сфере донорства крови.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Статья подготовлена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ОГБУЗ «Костромская областная</w:t>
      </w:r>
    </w:p>
    <w:p>
      <w:pPr>
        <w:pStyle w:val="Style16"/>
        <w:widowControl/>
        <w:spacing w:before="36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spacing w:val="0"/>
          <w:sz w:val="28"/>
          <w:szCs w:val="28"/>
        </w:rPr>
        <w:t>станция переливания крови».</w:t>
      </w:r>
    </w:p>
    <w:p>
      <w:pPr>
        <w:pStyle w:val="Normal"/>
        <w:tabs>
          <w:tab w:val="clear" w:pos="449"/>
          <w:tab w:val="left" w:pos="7650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49" w:header="0" w:top="851" w:footer="0" w:bottom="1135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4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qFormat/>
    <w:rsid w:val="002b471c"/>
    <w:pPr>
      <w:keepNext w:val="true"/>
      <w:jc w:val="center"/>
      <w:outlineLvl w:val="0"/>
    </w:pPr>
    <w:rPr>
      <w:b/>
      <w:sz w:val="28"/>
    </w:rPr>
  </w:style>
  <w:style w:type="paragraph" w:styleId="2" w:customStyle="1">
    <w:name w:val="Heading 2"/>
    <w:basedOn w:val="Normal"/>
    <w:link w:val="2"/>
    <w:uiPriority w:val="9"/>
    <w:semiHidden/>
    <w:unhideWhenUsed/>
    <w:qFormat/>
    <w:rsid w:val="003745c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 w:customStyle="1">
    <w:name w:val="Heading 3"/>
    <w:basedOn w:val="Normal"/>
    <w:link w:val="3"/>
    <w:uiPriority w:val="9"/>
    <w:unhideWhenUsed/>
    <w:qFormat/>
    <w:rsid w:val="006926c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 w:customStyle="1">
    <w:name w:val="Heading 4"/>
    <w:basedOn w:val="Normal"/>
    <w:link w:val="4"/>
    <w:uiPriority w:val="9"/>
    <w:unhideWhenUsed/>
    <w:qFormat/>
    <w:rsid w:val="002255d0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uiPriority w:val="99"/>
    <w:rsid w:val="000c6f58"/>
    <w:rPr>
      <w:color w:val="0000FF"/>
      <w:u w:val="single"/>
    </w:rPr>
  </w:style>
  <w:style w:type="character" w:styleId="Pagenumber">
    <w:name w:val="page number"/>
    <w:basedOn w:val="DefaultParagraphFont"/>
    <w:qFormat/>
    <w:rsid w:val="00f25ed6"/>
    <w:rPr/>
  </w:style>
  <w:style w:type="character" w:styleId="Style11" w:customStyle="1">
    <w:name w:val="Текст Знак"/>
    <w:qFormat/>
    <w:rsid w:val="00f87f91"/>
    <w:rPr>
      <w:rFonts w:ascii="Courier New" w:hAnsi="Courier New" w:cs="Courier New"/>
    </w:rPr>
  </w:style>
  <w:style w:type="character" w:styleId="21" w:customStyle="1">
    <w:name w:val="Заголовок 2 Знак"/>
    <w:link w:val="Heading2"/>
    <w:uiPriority w:val="9"/>
    <w:semiHidden/>
    <w:qFormat/>
    <w:rsid w:val="003745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07395a"/>
    <w:rPr>
      <w:b/>
      <w:bCs/>
    </w:rPr>
  </w:style>
  <w:style w:type="character" w:styleId="31" w:customStyle="1">
    <w:name w:val="Заголовок 3 Знак"/>
    <w:basedOn w:val="DefaultParagraphFont"/>
    <w:link w:val="Heading3"/>
    <w:uiPriority w:val="9"/>
    <w:qFormat/>
    <w:rsid w:val="006926ca"/>
    <w:rPr>
      <w:rFonts w:ascii="Cambria" w:hAnsi="Cambria" w:eastAsia="Times New Roman" w:cs="Times New Roman"/>
      <w:b/>
      <w:bCs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286174"/>
    <w:rPr/>
  </w:style>
  <w:style w:type="character" w:styleId="Dropdownusernamefirstletter" w:customStyle="1">
    <w:name w:val="dropdown-user-name__first-letter"/>
    <w:basedOn w:val="DefaultParagraphFont"/>
    <w:qFormat/>
    <w:rsid w:val="0052064d"/>
    <w:rPr/>
  </w:style>
  <w:style w:type="character" w:styleId="Style12" w:customStyle="1">
    <w:name w:val="Выделение жирным"/>
    <w:qFormat/>
    <w:rsid w:val="00795f50"/>
    <w:rPr>
      <w:b/>
      <w:bCs/>
    </w:rPr>
  </w:style>
  <w:style w:type="character" w:styleId="41" w:customStyle="1">
    <w:name w:val="Заголовок 4 Знак"/>
    <w:basedOn w:val="DefaultParagraphFont"/>
    <w:link w:val="Heading4"/>
    <w:uiPriority w:val="9"/>
    <w:qFormat/>
    <w:rsid w:val="002255d0"/>
    <w:rPr>
      <w:rFonts w:ascii="Calibri" w:hAnsi="Calibri" w:eastAsia="Times New Roman" w:cs="Times New Roman"/>
      <w:b/>
      <w:bCs/>
      <w:sz w:val="28"/>
      <w:szCs w:val="28"/>
    </w:rPr>
  </w:style>
  <w:style w:type="character" w:styleId="Style13">
    <w:name w:val="Выделение"/>
    <w:qFormat/>
    <w:rPr>
      <w:i/>
      <w:iCs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rsid w:val="002924d9"/>
    <w:pPr>
      <w:jc w:val="center"/>
    </w:pPr>
    <w:rPr>
      <w:b/>
      <w:sz w:val="24"/>
    </w:rPr>
  </w:style>
  <w:style w:type="paragraph" w:styleId="Style16">
    <w:name w:val="Body Text"/>
    <w:basedOn w:val="Normal"/>
    <w:rsid w:val="002b471c"/>
    <w:pPr>
      <w:spacing w:before="0" w:after="120"/>
    </w:pPr>
    <w:rPr/>
  </w:style>
  <w:style w:type="paragraph" w:styleId="Style17">
    <w:name w:val="List"/>
    <w:basedOn w:val="Style16"/>
    <w:rsid w:val="00996bb7"/>
    <w:pPr/>
    <w:rPr>
      <w:rFonts w:cs="Mangal"/>
    </w:rPr>
  </w:style>
  <w:style w:type="paragraph" w:styleId="Style18" w:customStyle="1">
    <w:name w:val="Caption"/>
    <w:basedOn w:val="Normal"/>
    <w:qFormat/>
    <w:rsid w:val="00996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996bb7"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0c6f58"/>
    <w:pPr>
      <w:overflowPunct w:val="true"/>
      <w:jc w:val="center"/>
      <w:textAlignment w:val="baseline"/>
    </w:pPr>
    <w:rPr>
      <w:b/>
      <w:sz w:val="28"/>
    </w:rPr>
  </w:style>
  <w:style w:type="paragraph" w:styleId="Title" w:customStyle="1">
    <w:name w:val="title"/>
    <w:basedOn w:val="Normal"/>
    <w:qFormat/>
    <w:rsid w:val="00d2572d"/>
    <w:pPr>
      <w:spacing w:lineRule="atLeast" w:line="288"/>
    </w:pPr>
    <w:rPr>
      <w:b/>
      <w:bCs/>
    </w:rPr>
  </w:style>
  <w:style w:type="paragraph" w:styleId="BalloonText">
    <w:name w:val="Balloon Text"/>
    <w:basedOn w:val="Normal"/>
    <w:semiHidden/>
    <w:qFormat/>
    <w:rsid w:val="001e3aea"/>
    <w:pPr/>
    <w:rPr>
      <w:rFonts w:ascii="Tahoma" w:hAnsi="Tahoma" w:cs="Tahoma"/>
      <w:sz w:val="16"/>
      <w:szCs w:val="16"/>
    </w:rPr>
  </w:style>
  <w:style w:type="paragraph" w:styleId="Style20" w:customStyle="1">
    <w:name w:val="Контракт-раздел"/>
    <w:basedOn w:val="Normal"/>
    <w:qFormat/>
    <w:rsid w:val="002924d9"/>
    <w:pPr>
      <w:keepNext w:val="true"/>
      <w:tabs>
        <w:tab w:val="clear" w:pos="449"/>
        <w:tab w:val="left" w:pos="540" w:leader="none"/>
      </w:tabs>
      <w:suppressAutoHyphens w:val="true"/>
      <w:spacing w:before="360" w:after="120"/>
      <w:jc w:val="center"/>
      <w:outlineLvl w:val="1"/>
    </w:pPr>
    <w:rPr>
      <w:b/>
      <w:bCs/>
      <w:smallCaps/>
      <w:sz w:val="24"/>
      <w:szCs w:val="24"/>
    </w:rPr>
  </w:style>
  <w:style w:type="paragraph" w:styleId="Style21" w:customStyle="1">
    <w:name w:val="Контракт-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2" w:customStyle="1">
    <w:name w:val="Контракт-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3" w:customStyle="1">
    <w:name w:val="Контракт-подподпункт"/>
    <w:basedOn w:val="Normal"/>
    <w:qFormat/>
    <w:rsid w:val="002924d9"/>
    <w:pPr>
      <w:jc w:val="both"/>
    </w:pPr>
    <w:rPr>
      <w:sz w:val="24"/>
      <w:szCs w:val="24"/>
    </w:rPr>
  </w:style>
  <w:style w:type="paragraph" w:styleId="Style24" w:customStyle="1">
    <w:name w:val="Пункт б/н"/>
    <w:basedOn w:val="Normal"/>
    <w:semiHidden/>
    <w:qFormat/>
    <w:rsid w:val="002924d9"/>
    <w:pPr>
      <w:tabs>
        <w:tab w:val="clear" w:pos="449"/>
        <w:tab w:val="left" w:pos="1134" w:leader="none"/>
      </w:tabs>
      <w:ind w:firstLine="567"/>
      <w:jc w:val="both"/>
    </w:pPr>
    <w:rPr>
      <w:sz w:val="24"/>
      <w:szCs w:val="24"/>
    </w:rPr>
  </w:style>
  <w:style w:type="paragraph" w:styleId="32" w:customStyle="1">
    <w:name w:val="Пункт-3"/>
    <w:basedOn w:val="Normal"/>
    <w:qFormat/>
    <w:rsid w:val="002924d9"/>
    <w:pPr>
      <w:tabs>
        <w:tab w:val="clear" w:pos="449"/>
        <w:tab w:val="left" w:pos="360" w:leader="none"/>
      </w:tabs>
      <w:spacing w:before="0" w:after="60"/>
      <w:jc w:val="both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 w:customStyle="1">
    <w:name w:val="Footer"/>
    <w:basedOn w:val="Normal"/>
    <w:rsid w:val="00f25ed6"/>
    <w:pPr>
      <w:tabs>
        <w:tab w:val="clear" w:pos="44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ec10ec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634b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7" w:customStyle="1">
    <w:name w:val="Содержимое таблицы"/>
    <w:basedOn w:val="Normal"/>
    <w:qFormat/>
    <w:rsid w:val="00d07b5c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uiPriority w:val="99"/>
    <w:qFormat/>
    <w:rsid w:val="00f87f9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qFormat/>
    <w:rsid w:val="00f87f91"/>
    <w:pPr/>
    <w:rPr>
      <w:rFonts w:ascii="Courier New" w:hAnsi="Courier New"/>
    </w:rPr>
  </w:style>
  <w:style w:type="paragraph" w:styleId="ConsPlusNormal" w:customStyle="1">
    <w:name w:val="ConsPlusNormal"/>
    <w:qFormat/>
    <w:rsid w:val="003745c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1" w:customStyle="1">
    <w:name w:val="Абзац списка1"/>
    <w:basedOn w:val="Normal"/>
    <w:qFormat/>
    <w:rsid w:val="00c65b7e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Bodytext" w:customStyle="1">
    <w:name w:val="body text"/>
    <w:qFormat/>
    <w:rsid w:val="00c65b7e"/>
    <w:pPr>
      <w:widowControl/>
      <w:suppressAutoHyphens w:val="true"/>
      <w:bidi w:val="0"/>
      <w:spacing w:before="0" w:after="0"/>
      <w:ind w:firstLine="425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f24ad"/>
    <w:pPr>
      <w:suppressAutoHyphens w:val="true"/>
      <w:spacing w:lineRule="auto" w:line="276"/>
      <w:ind w:left="720" w:hanging="0"/>
    </w:pPr>
    <w:rPr>
      <w:rFonts w:ascii="Calibri" w:hAnsi="Calibri" w:cs="Calibri"/>
      <w:sz w:val="22"/>
      <w:szCs w:val="22"/>
      <w:lang w:eastAsia="ar-SA"/>
    </w:rPr>
  </w:style>
  <w:style w:type="paragraph" w:styleId="Standard" w:customStyle="1">
    <w:name w:val="Standard"/>
    <w:qFormat/>
    <w:rsid w:val="00795f5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795f50"/>
    <w:pPr>
      <w:spacing w:before="0" w:after="120"/>
    </w:pPr>
    <w:rPr/>
  </w:style>
  <w:style w:type="paragraph" w:styleId="Style28" w:customStyle="1">
    <w:name w:val="Содержимое врезки"/>
    <w:basedOn w:val="Normal"/>
    <w:qFormat/>
    <w:rsid w:val="00996bb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8e5d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yperlink" Target="https://vk.com/away.php?to=https%3A%2F%2Fculture.gov.ru%2Fabout%2Fdepartments%2Fdepartament_gosudarstvennoy_podderzhki_iskusstva_i_narodnogo_tvorchestva%2Fnews%2Futverzhdeny-plan-osnovnykh-meropriyatiy-i-programma-goda-kulturnogo-naslediya-narodov-rossii%2F&amp;cc_key=" TargetMode="External"/><Relationship Id="rId7" Type="http://schemas.openxmlformats.org/officeDocument/2006/relationships/customXml" Target="../customXml/item1.xml"/><Relationship Id="rId2" Type="http://schemas.openxmlformats.org/officeDocument/2006/relationships/hyperlink" Target="https://vk.com/away.php?to=https%3A%2F%2Fnfrz.ru%2Fvserossijskaya-aktsiya-kulturadonorstvu-kulturnyjkoddonora%2F&amp;cc_key=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B07D2-D403-466A-AFCB-AA14CDE7119F}"/>
</file>

<file path=customXml/itemProps2.xml><?xml version="1.0" encoding="utf-8"?>
<ds:datastoreItem xmlns:ds="http://schemas.openxmlformats.org/officeDocument/2006/customXml" ds:itemID="{870C879F-205D-4FE9-B8C3-754086E4B6B1}"/>
</file>

<file path=customXml/itemProps3.xml><?xml version="1.0" encoding="utf-8"?>
<ds:datastoreItem xmlns:ds="http://schemas.openxmlformats.org/officeDocument/2006/customXml" ds:itemID="{7670E093-9C60-49FB-97AD-791EA51F697A}"/>
</file>

<file path=customXml/itemProps4.xml><?xml version="1.0" encoding="utf-8"?>
<ds:datastoreItem xmlns:ds="http://schemas.openxmlformats.org/officeDocument/2006/customXml" ds:itemID="{72AFBBC7-6439-4A37-B5E8-D53FBF73C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Application>LibreOffice/7.0.2.2$Windows_X86_64 LibreOffice_project/8349ace3c3162073abd90d81fd06dcfb6b36b994</Application>
  <Pages>2</Pages>
  <Words>479</Words>
  <Characters>3476</Characters>
  <CharactersWithSpaces>3945</CharactersWithSpaces>
  <Paragraphs>13</Paragraphs>
  <Company>DZO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torov</dc:creator>
  <dc:description/>
  <cp:lastModifiedBy/>
  <cp:revision>69</cp:revision>
  <cp:lastPrinted>2022-06-07T14:56:51Z</cp:lastPrinted>
  <dcterms:created xsi:type="dcterms:W3CDTF">2014-04-16T07:06:00Z</dcterms:created>
  <dcterms:modified xsi:type="dcterms:W3CDTF">2022-09-14T13:29:37Z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0x010100090E631DFF36AA46B31811296A6E3DAE</vt:lpwstr>
  </property>
</Properties>
</file>