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9"/>
      </w:tblGrid>
      <w:tr w:rsidR="00A53356" w:rsidRPr="00345415" w:rsidTr="00A533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30D14" w:rsidRPr="00345415" w:rsidRDefault="00A53356" w:rsidP="00345415">
            <w:pPr>
              <w:jc w:val="center"/>
              <w:rPr>
                <w:sz w:val="24"/>
                <w:szCs w:val="24"/>
              </w:rPr>
            </w:pPr>
            <w:r w:rsidRPr="00345415">
              <w:rPr>
                <w:b/>
                <w:bCs/>
                <w:sz w:val="24"/>
                <w:szCs w:val="24"/>
              </w:rPr>
              <w:t>Гражданские правоотношения</w:t>
            </w:r>
          </w:p>
        </w:tc>
      </w:tr>
    </w:tbl>
    <w:p w:rsidR="00A53356" w:rsidRPr="00345415" w:rsidRDefault="00A53356" w:rsidP="00A53356">
      <w:pPr>
        <w:rPr>
          <w:sz w:val="24"/>
          <w:szCs w:val="24"/>
        </w:rPr>
      </w:pPr>
      <w:bookmarkStart w:id="0" w:name="_GoBack"/>
      <w:bookmarkEnd w:id="0"/>
    </w:p>
    <w:p w:rsidR="00A53356" w:rsidRPr="00345415" w:rsidRDefault="00A53356" w:rsidP="00345415">
      <w:pPr>
        <w:jc w:val="both"/>
        <w:rPr>
          <w:sz w:val="24"/>
          <w:szCs w:val="24"/>
        </w:rPr>
      </w:pPr>
      <w:r w:rsidRPr="00345415">
        <w:rPr>
          <w:sz w:val="24"/>
          <w:szCs w:val="24"/>
        </w:rPr>
        <w:t xml:space="preserve">Гражданская правоспособность, то есть способность иметь гражданские права и </w:t>
      </w:r>
      <w:proofErr w:type="gramStart"/>
      <w:r w:rsidRPr="00345415">
        <w:rPr>
          <w:sz w:val="24"/>
          <w:szCs w:val="24"/>
        </w:rPr>
        <w:t>нести обязанности</w:t>
      </w:r>
      <w:proofErr w:type="gramEnd"/>
      <w:r w:rsidRPr="00345415">
        <w:rPr>
          <w:sz w:val="24"/>
          <w:szCs w:val="24"/>
        </w:rPr>
        <w:t>, возникает в момент рождения и прекращается со смертью. В свою очередь, способность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объеме, как правило, по достижении 18-летнего возраста (ст. ст. 17, 21 Гражданского кодекса РФ ( далее</w:t>
      </w:r>
      <w:r w:rsidR="00345415">
        <w:rPr>
          <w:sz w:val="24"/>
          <w:szCs w:val="24"/>
        </w:rPr>
        <w:t xml:space="preserve"> – </w:t>
      </w:r>
      <w:r w:rsidRPr="00345415">
        <w:rPr>
          <w:sz w:val="24"/>
          <w:szCs w:val="24"/>
        </w:rPr>
        <w:t>ГК РФ).</w:t>
      </w:r>
    </w:p>
    <w:p w:rsidR="00A53356" w:rsidRPr="00345415" w:rsidRDefault="00A53356" w:rsidP="00345415">
      <w:pPr>
        <w:jc w:val="both"/>
        <w:rPr>
          <w:sz w:val="24"/>
          <w:szCs w:val="24"/>
        </w:rPr>
      </w:pPr>
      <w:r w:rsidRPr="00345415">
        <w:rPr>
          <w:sz w:val="24"/>
          <w:szCs w:val="24"/>
        </w:rPr>
        <w:t>Так, например, малолетние в возрасте от 6 до 14 лет вправе самостоятельно совершать мелкие бытовые сделки, вследствие совершения которых у них возникают соответствующие гражданские права и обязанности (</w:t>
      </w:r>
      <w:proofErr w:type="spellStart"/>
      <w:r w:rsidRPr="00345415">
        <w:rPr>
          <w:sz w:val="24"/>
          <w:szCs w:val="24"/>
        </w:rPr>
        <w:t>пп</w:t>
      </w:r>
      <w:proofErr w:type="spellEnd"/>
      <w:r w:rsidRPr="00345415">
        <w:rPr>
          <w:sz w:val="24"/>
          <w:szCs w:val="24"/>
        </w:rPr>
        <w:t xml:space="preserve">. 1 п. 1 ст. 8, </w:t>
      </w:r>
      <w:proofErr w:type="spellStart"/>
      <w:r w:rsidRPr="00345415">
        <w:rPr>
          <w:sz w:val="24"/>
          <w:szCs w:val="24"/>
        </w:rPr>
        <w:t>пп</w:t>
      </w:r>
      <w:proofErr w:type="spellEnd"/>
      <w:r w:rsidRPr="00345415">
        <w:rPr>
          <w:sz w:val="24"/>
          <w:szCs w:val="24"/>
        </w:rPr>
        <w:t>. 1 п. 2 ст. 28 ГК РФ).</w:t>
      </w:r>
    </w:p>
    <w:p w:rsidR="005A459A" w:rsidRPr="00345415" w:rsidRDefault="00A53356" w:rsidP="00345415">
      <w:pPr>
        <w:jc w:val="both"/>
        <w:rPr>
          <w:sz w:val="24"/>
          <w:szCs w:val="24"/>
        </w:rPr>
      </w:pPr>
      <w:r w:rsidRPr="00345415">
        <w:rPr>
          <w:sz w:val="24"/>
          <w:szCs w:val="24"/>
        </w:rPr>
        <w:t>Наследование несовершеннолетними детьми в силу положений п. 6 ст. 1140.1, п. 1 ст. 1149 Гражданского кодекса РФ также имеет некоторые особенности. Так, несовершеннолетние дети наследодателя при наличии завещания или наследственного договора имеют право на обязательную долю наследства</w:t>
      </w:r>
      <w:r w:rsidR="00345415" w:rsidRPr="00345415">
        <w:rPr>
          <w:sz w:val="24"/>
          <w:szCs w:val="24"/>
        </w:rPr>
        <w:t>.</w:t>
      </w:r>
    </w:p>
    <w:sectPr w:rsidR="005A459A" w:rsidRPr="00345415" w:rsidSect="00B3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A83"/>
    <w:rsid w:val="00345415"/>
    <w:rsid w:val="005A459A"/>
    <w:rsid w:val="00A53356"/>
    <w:rsid w:val="00B26A83"/>
    <w:rsid w:val="00B3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5ED62-C4C1-4095-8C90-43E508803E4F}"/>
</file>

<file path=customXml/itemProps2.xml><?xml version="1.0" encoding="utf-8"?>
<ds:datastoreItem xmlns:ds="http://schemas.openxmlformats.org/officeDocument/2006/customXml" ds:itemID="{9DC0464D-A13E-41EC-B030-D796DBAB4626}"/>
</file>

<file path=customXml/itemProps3.xml><?xml version="1.0" encoding="utf-8"?>
<ds:datastoreItem xmlns:ds="http://schemas.openxmlformats.org/officeDocument/2006/customXml" ds:itemID="{603349BE-5BB6-45BF-BDA0-7177CD39A26E}"/>
</file>

<file path=customXml/itemProps4.xml><?xml version="1.0" encoding="utf-8"?>
<ds:datastoreItem xmlns:ds="http://schemas.openxmlformats.org/officeDocument/2006/customXml" ds:itemID="{B9700D58-C983-47A2-B8DF-6B90B7F02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Марина</cp:lastModifiedBy>
  <cp:revision>4</cp:revision>
  <dcterms:created xsi:type="dcterms:W3CDTF">2025-06-26T19:10:00Z</dcterms:created>
  <dcterms:modified xsi:type="dcterms:W3CDTF">2025-06-27T08:40:00Z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