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24" w:rsidRPr="00923624" w:rsidRDefault="00923624" w:rsidP="00923624">
      <w:pPr>
        <w:jc w:val="center"/>
        <w:rPr>
          <w:b/>
          <w:bCs/>
        </w:rPr>
      </w:pPr>
      <w:r w:rsidRPr="00923624">
        <w:rPr>
          <w:b/>
          <w:bCs/>
        </w:rPr>
        <w:t>Ответственность за совершение коррупционных преступлений</w:t>
      </w:r>
    </w:p>
    <w:p w:rsidR="00923624" w:rsidRPr="00923624" w:rsidRDefault="00923624" w:rsidP="00923624">
      <w:pPr>
        <w:jc w:val="center"/>
        <w:rPr>
          <w:b/>
          <w:bCs/>
        </w:rPr>
      </w:pP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наказания. 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>По общему правилу уголовной ответственности за совершение коррупционных преступлений подлежит лицо, достигшее ко времени совершения преступления 16-летнего возраста (</w:t>
      </w:r>
      <w:proofErr w:type="gramStart"/>
      <w:r w:rsidRPr="00923624">
        <w:rPr>
          <w:bCs/>
        </w:rPr>
        <w:t>ч</w:t>
      </w:r>
      <w:proofErr w:type="gramEnd"/>
      <w:r w:rsidRPr="00923624">
        <w:rPr>
          <w:bCs/>
        </w:rPr>
        <w:t xml:space="preserve">. 1 ст. 20 УК РФ). При этом следует учитывать особенности субъектного состава данной категории преступлений.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Большое значение имеет дифференциация уголовной ответственности, предусмотренная законодательством. </w:t>
      </w:r>
      <w:proofErr w:type="gramStart"/>
      <w:r w:rsidRPr="00923624">
        <w:rPr>
          <w:bCs/>
        </w:rPr>
        <w:t>Правовыми инструментами дифференциации уголовной ответственности являются: установление различных санкций в разных частях статей Особенной части УК; конструирование специальных квали</w:t>
      </w:r>
      <w:bookmarkStart w:id="0" w:name="_GoBack"/>
      <w:bookmarkEnd w:id="0"/>
      <w:r w:rsidRPr="00923624">
        <w:rPr>
          <w:bCs/>
        </w:rPr>
        <w:t>фицированных либо привилегированных составов преступления; обязательное смягчение или обязательное усиление наказания, условное осуждение ("Уголовное право Российской Федерации.</w:t>
      </w:r>
      <w:proofErr w:type="gramEnd"/>
      <w:r w:rsidRPr="00923624">
        <w:rPr>
          <w:bCs/>
        </w:rPr>
        <w:t xml:space="preserve"> Общая часть: Учебник" (2-е издание, переработанное и дополненное) (под ред. Л.В. </w:t>
      </w:r>
      <w:proofErr w:type="spellStart"/>
      <w:r w:rsidRPr="00923624">
        <w:rPr>
          <w:bCs/>
        </w:rPr>
        <w:t>Иногамовой-Хегай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Рарога</w:t>
      </w:r>
      <w:proofErr w:type="spellEnd"/>
      <w:r w:rsidRPr="00923624">
        <w:rPr>
          <w:bCs/>
        </w:rPr>
        <w:t xml:space="preserve">, А.И. </w:t>
      </w:r>
      <w:proofErr w:type="spellStart"/>
      <w:r w:rsidRPr="00923624">
        <w:rPr>
          <w:bCs/>
        </w:rPr>
        <w:t>Чучаева</w:t>
      </w:r>
      <w:proofErr w:type="spellEnd"/>
      <w:r w:rsidRPr="00923624">
        <w:rPr>
          <w:bCs/>
        </w:rPr>
        <w:t xml:space="preserve">) ("КОНТРАКТ", "ИНФРА-М", 2008). При назначении наказания учитываются характер и степень общественной опасности </w:t>
      </w:r>
      <w:proofErr w:type="gramStart"/>
      <w:r w:rsidRPr="00923624">
        <w:rPr>
          <w:bCs/>
        </w:rPr>
        <w:t>преступления</w:t>
      </w:r>
      <w:proofErr w:type="gramEnd"/>
      <w:r w:rsidRPr="00923624">
        <w:rPr>
          <w:bCs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 (</w:t>
      </w:r>
      <w:proofErr w:type="gramStart"/>
      <w:r w:rsidRPr="00923624">
        <w:rPr>
          <w:bCs/>
        </w:rPr>
        <w:t>ч</w:t>
      </w:r>
      <w:proofErr w:type="gramEnd"/>
      <w:r w:rsidRPr="00923624">
        <w:rPr>
          <w:bCs/>
        </w:rPr>
        <w:t xml:space="preserve">. 3 ст. 60 УК РФ).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Рассмотрим основные проблемы правоприменительной практики привлечения к ответственности за совершение коррупционных преступлений. Самым распространенным из них, как уже отмечалось ранее, является взяточничество. Судами не всегда правильно устанавливается ответственность за получение взятки за совершение должностным лицом входящих в его служебные полномочия действий (бездействия) в пользу взяткодателя или представляемых им лиц и за совершение действий (бездействия), не входящих в его служебные полномочия, - незаконных действий.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Критерии разграничения приводятся в п. п. 3, 6 Постановления Пленума Верховного Суда РФ от 09.07.2013 N 24: 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компетенции; </w:t>
      </w:r>
      <w:proofErr w:type="gramStart"/>
      <w:r w:rsidRPr="00923624">
        <w:rPr>
          <w:bCs/>
        </w:rPr>
        <w:t>под незаконными действиями (бездействием), за совершение которых должностное лицо получило взятку, следует понимать действия (бездействие), которые: совершены должностным лицом с использованием служебных полномочий, однако при отсутствии предусмотренных законом оснований или условий для их реализации; относятся к полномочиям другого должностного лица; совершаются должностным лицом единолично, однако могли быть осуществлены только коллегиально либо по согласованию с другим должностным лицом или органом;</w:t>
      </w:r>
      <w:proofErr w:type="gramEnd"/>
      <w:r w:rsidRPr="00923624">
        <w:rPr>
          <w:bCs/>
        </w:rPr>
        <w:t xml:space="preserve"> состоят в неисполнении служебных </w:t>
      </w:r>
      <w:proofErr w:type="gramStart"/>
      <w:r w:rsidRPr="00923624">
        <w:rPr>
          <w:bCs/>
        </w:rPr>
        <w:t>обязанностей</w:t>
      </w:r>
      <w:proofErr w:type="gramEnd"/>
      <w:r w:rsidRPr="00923624">
        <w:rPr>
          <w:bCs/>
        </w:rPr>
        <w:t xml:space="preserve">; никто и ни при </w:t>
      </w:r>
      <w:proofErr w:type="gramStart"/>
      <w:r w:rsidRPr="00923624">
        <w:rPr>
          <w:bCs/>
        </w:rPr>
        <w:t>каких</w:t>
      </w:r>
      <w:proofErr w:type="gramEnd"/>
      <w:r w:rsidRPr="00923624">
        <w:rPr>
          <w:bCs/>
        </w:rPr>
        <w:t xml:space="preserve"> обстоятельствах не вправе совершать. </w:t>
      </w:r>
      <w:proofErr w:type="gramStart"/>
      <w:r w:rsidRPr="00923624">
        <w:rPr>
          <w:bCs/>
        </w:rPr>
        <w:t xml:space="preserve">При этом не образует состав получения взятки принятие должностным лицом денег, услуг имущественного характера и т.п. за совершение действий (бездействия), хотя и связанных с исполнением его профессиональных обязанностей, но при этом не относящихся к полномочиям представителя власти, организационно-распорядительным либо административно-хозяйственным функциям (п. 7 Постановления Пленума Верховного Суда РФ от 09.07.2013 N 24). </w:t>
      </w:r>
      <w:proofErr w:type="gramEnd"/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На практике имеют место случаи необоснованного привлечения к уголовной ответственности за получение взятки путем вымогательства, что также является проблемой. Например, осужденный был признан виновным в вымогательстве взятки. Занимая должность оперуполномоченного отдела по борьбе с экономическими преступлениями, он принял заявление по факту завладения денежными средствами обманным путем, но не зарегистрировал </w:t>
      </w:r>
      <w:r w:rsidRPr="00923624">
        <w:rPr>
          <w:bCs/>
        </w:rPr>
        <w:lastRenderedPageBreak/>
        <w:t xml:space="preserve">его. Он решил получить вознаграждение от подозреваемого за незаконные действия, а именно - за оставление заявления без регистрации и рассмотрения по существу. Он требовал у него взятку, обещая не проводить проверку по заявлению. При этом каких-либо угроз совершения действий, которые могут причинить ущерб законным интересам взяткодателя, как этого требует закон, он не высказывал. Решение вопроса о возбуждении уголовного дела не входило в его служебные полномочия. Что же касается организации проверки по имеющимся у него материалам, то это входило в круг его обязанностей, которые он не выполнил в интересах взяткодателя. </w:t>
      </w:r>
      <w:proofErr w:type="gramStart"/>
      <w:r w:rsidRPr="00923624">
        <w:rPr>
          <w:bCs/>
        </w:rPr>
        <w:t>Судебная коллегия по уголовным делам Верховного Суда РФ пришла к выводу о том, что при таких обстоятельствах осуждение по признаку вымогательства взятки подлежит исключению из приговора, а действия осужденного следует квалифицировать как получение должностным лицом взятки за незаконные действия (бездействие), переквалифицировать его действия на ч. 2 ст. 290 УК РФ (в редакции, действовавшей до 04.05.2011) (Определение Верховного Суда РФ от</w:t>
      </w:r>
      <w:proofErr w:type="gramEnd"/>
      <w:r w:rsidRPr="00923624">
        <w:rPr>
          <w:bCs/>
        </w:rPr>
        <w:t xml:space="preserve"> </w:t>
      </w:r>
      <w:proofErr w:type="gramStart"/>
      <w:r w:rsidRPr="00923624">
        <w:rPr>
          <w:bCs/>
        </w:rPr>
        <w:t>12.12.2005 N 89-о05-51).</w:t>
      </w:r>
      <w:proofErr w:type="gramEnd"/>
      <w:r w:rsidRPr="00923624">
        <w:rPr>
          <w:bCs/>
        </w:rPr>
        <w:t xml:space="preserve"> Соответственно, для привлечения должностного лица к уголовной ответственности за вымогательство взятки необходимо наличие в его действиях требования дать взятку, которое должно быть обязательно сопряжено с угрозой совершить действия (бездействие), которые могут причинить вред законным интересам лица. Если должностное лицо таких угроз не высказывает, состав вымогательства взятки отсутствует. Также вымогательство отсутствует, если должностное лицо сообщает гражданину о том, что совершит в отношении его действия, обусловленные требованиями закона или иных нормативных правовых актов.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r w:rsidRPr="00923624">
        <w:rPr>
          <w:bCs/>
        </w:rPr>
        <w:t xml:space="preserve">Дача взятки должностному лицу как отдельное коррупционное преступление также может повлечь достаточно суровое наказание: санкция ст. 291 УК РФ (ч. 5) предусматривает максимальное наказание в виде лишения свободы на срок до 15 лет.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proofErr w:type="gramStart"/>
      <w:r w:rsidRPr="00923624">
        <w:rPr>
          <w:bCs/>
        </w:rPr>
        <w:t>Примечание к ст. 291 УК РФ предусматривает 3 специальных основания освобождения взяткодателя от уголовной ответственности: 1) если он активно способствовал раскрытию и (или) расследованию преступления; 2) в отношении его имело место вымогательство взятки со стороны должностного лица; 3) взяткодатель после совершения преступления добровольно сообщил в орган, имеющий право возбудить уголовное дело, о даче взятки.</w:t>
      </w:r>
      <w:proofErr w:type="gramEnd"/>
      <w:r w:rsidRPr="00923624">
        <w:rPr>
          <w:bCs/>
        </w:rPr>
        <w:t xml:space="preserve"> Освобождение является обязательным. </w:t>
      </w:r>
    </w:p>
    <w:p w:rsidR="00923624" w:rsidRPr="00923624" w:rsidRDefault="00923624" w:rsidP="00923624">
      <w:pPr>
        <w:spacing w:after="0" w:line="240" w:lineRule="auto"/>
        <w:ind w:firstLine="709"/>
        <w:jc w:val="both"/>
        <w:rPr>
          <w:bCs/>
        </w:rPr>
      </w:pPr>
      <w:proofErr w:type="gramStart"/>
      <w:r w:rsidRPr="00923624">
        <w:rPr>
          <w:bCs/>
        </w:rPr>
        <w:t>Подобное положение действует также в отношении посредника во взяточничестве: в соответствии с примечанием к ст. 291.1 УК РФ лицо, совершившее преступление, предусмотренное ст. 291.1 УК РФ,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  <w:proofErr w:type="gramEnd"/>
      <w:r w:rsidRPr="00923624">
        <w:rPr>
          <w:bCs/>
        </w:rPr>
        <w:t xml:space="preserve"> В целом данные нормы об освобождении от ответственности взяткодателей и посредников во взяточничестве по своей направленности являются поощрительными, стимулирующими, побуждая данных лиц на выявление взяткополучателей, на позитивное </w:t>
      </w:r>
      <w:proofErr w:type="spellStart"/>
      <w:r w:rsidRPr="00923624">
        <w:rPr>
          <w:bCs/>
        </w:rPr>
        <w:t>посткриминальное</w:t>
      </w:r>
      <w:proofErr w:type="spellEnd"/>
      <w:r w:rsidRPr="00923624">
        <w:rPr>
          <w:bCs/>
        </w:rPr>
        <w:t xml:space="preserve"> поведение, выражающееся в деятельном раскаянии. </w:t>
      </w:r>
    </w:p>
    <w:p w:rsidR="0030199D" w:rsidRPr="00923624" w:rsidRDefault="00923624" w:rsidP="001F4351">
      <w:pPr>
        <w:spacing w:after="0" w:line="240" w:lineRule="auto"/>
        <w:ind w:firstLine="709"/>
        <w:jc w:val="both"/>
      </w:pPr>
      <w:r w:rsidRPr="00923624">
        <w:rPr>
          <w:bCs/>
        </w:rPr>
        <w:t xml:space="preserve">Таким образом, в правоприменительной практике имеет место ряд проблем, связанных с привлечением виновных лиц к уголовной ответственности за коррупционные преступления. Представляется, что назначение более мягкого наказания вследствие ошибки может привести к неэффективности в борьбе с коррупцией, к недостижению таких целей наказания, как восстановление социальной справедливости, исправление осужденного и предупреждение совершения новых преступлений; а наступление более строгих правовых последствий, нежели законодатель закрепил за совершение конкретного вида преступлений, в свою очередь, приведет к нарушению принципа справедливости, в соответствии с которым наказание должно соответствовать характеру и степени общественной опасности преступления, обстоятельствам его совершения и личности виновного. Поэтому необходим тщательный анализ всех обстоятельств каждого уголовного дела, индивидуальный подход к назначению наказания. </w:t>
      </w:r>
    </w:p>
    <w:sectPr w:rsidR="0030199D" w:rsidRPr="00923624" w:rsidSect="00AF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294"/>
    <w:rsid w:val="000A6B66"/>
    <w:rsid w:val="001F4351"/>
    <w:rsid w:val="0030199D"/>
    <w:rsid w:val="00923624"/>
    <w:rsid w:val="00AA0294"/>
    <w:rsid w:val="00AF4545"/>
    <w:rsid w:val="00D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5EE14-87EF-4B2B-9018-B5659D688D98}"/>
</file>

<file path=customXml/itemProps2.xml><?xml version="1.0" encoding="utf-8"?>
<ds:datastoreItem xmlns:ds="http://schemas.openxmlformats.org/officeDocument/2006/customXml" ds:itemID="{6ACDB560-72CA-40BA-8BA6-ED02498D54B9}"/>
</file>

<file path=customXml/itemProps3.xml><?xml version="1.0" encoding="utf-8"?>
<ds:datastoreItem xmlns:ds="http://schemas.openxmlformats.org/officeDocument/2006/customXml" ds:itemID="{AE873765-35AA-4CED-A5AD-5F8AC4749683}"/>
</file>

<file path=customXml/itemProps4.xml><?xml version="1.0" encoding="utf-8"?>
<ds:datastoreItem xmlns:ds="http://schemas.openxmlformats.org/officeDocument/2006/customXml" ds:itemID="{23B49CCE-ABB6-477D-BDE3-8B602D494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6</cp:revision>
  <dcterms:created xsi:type="dcterms:W3CDTF">2025-06-26T19:21:00Z</dcterms:created>
  <dcterms:modified xsi:type="dcterms:W3CDTF">2025-06-27T08:46:00Z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