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35" w:rsidRPr="0056572D" w:rsidRDefault="00597235" w:rsidP="0059723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57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Четверг 16.04.</w:t>
      </w:r>
    </w:p>
    <w:p w:rsidR="00597235" w:rsidRPr="00A56E95" w:rsidRDefault="00597235" w:rsidP="005972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Познавательное развитие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ФЭМП.</w:t>
      </w:r>
    </w:p>
    <w:p w:rsidR="00597235" w:rsidRPr="00C74C0F" w:rsidRDefault="00597235" w:rsidP="0059723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657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proofErr w:type="gramStart"/>
      <w:r w:rsidRPr="00C74C0F">
        <w:rPr>
          <w:rFonts w:ascii="Times New Roman" w:hAnsi="Times New Roman" w:cs="Times New Roman"/>
          <w:sz w:val="28"/>
          <w:szCs w:val="28"/>
        </w:rPr>
        <w:t>• П</w:t>
      </w:r>
      <w:proofErr w:type="gramEnd"/>
      <w:r w:rsidRPr="00C74C0F">
        <w:rPr>
          <w:rFonts w:ascii="Times New Roman" w:hAnsi="Times New Roman" w:cs="Times New Roman"/>
          <w:sz w:val="28"/>
          <w:szCs w:val="28"/>
        </w:rPr>
        <w:t>оказать независимость результата счета от формы расположения предметов в пространстве.</w:t>
      </w:r>
    </w:p>
    <w:p w:rsidR="00597235" w:rsidRPr="00C74C0F" w:rsidRDefault="00597235" w:rsidP="0059723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4C0F">
        <w:rPr>
          <w:rFonts w:ascii="Times New Roman" w:hAnsi="Times New Roman" w:cs="Times New Roman"/>
          <w:sz w:val="28"/>
          <w:szCs w:val="28"/>
        </w:rPr>
        <w:t>   • Продолжать знакомить с цилиндром на основе сравнения его с шаром и кубом.</w:t>
      </w:r>
    </w:p>
    <w:p w:rsidR="00597235" w:rsidRPr="00C74C0F" w:rsidRDefault="00597235" w:rsidP="0059723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4C0F">
        <w:rPr>
          <w:rFonts w:ascii="Times New Roman" w:hAnsi="Times New Roman" w:cs="Times New Roman"/>
          <w:sz w:val="28"/>
          <w:szCs w:val="28"/>
        </w:rPr>
        <w:t>   • Совершенствовать представления о значении слов</w:t>
      </w:r>
      <w:r w:rsidRPr="00C74C0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74C0F">
        <w:rPr>
          <w:rFonts w:ascii="Times New Roman" w:hAnsi="Times New Roman" w:cs="Times New Roman"/>
          <w:i/>
          <w:iCs/>
          <w:sz w:val="28"/>
          <w:szCs w:val="28"/>
        </w:rPr>
        <w:t>далеко – близко.</w:t>
      </w:r>
    </w:p>
    <w:p w:rsidR="00597235" w:rsidRPr="00C74C0F" w:rsidRDefault="00597235" w:rsidP="00597235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4C0F">
        <w:rPr>
          <w:sz w:val="28"/>
          <w:szCs w:val="28"/>
        </w:rPr>
        <w:t>   Дидактический наглядный материал</w:t>
      </w:r>
    </w:p>
    <w:p w:rsidR="00597235" w:rsidRPr="00C74C0F" w:rsidRDefault="00597235" w:rsidP="0059723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4C0F">
        <w:rPr>
          <w:rFonts w:ascii="Times New Roman" w:hAnsi="Times New Roman" w:cs="Times New Roman"/>
          <w:sz w:val="28"/>
          <w:szCs w:val="28"/>
        </w:rPr>
        <w:t>   </w:t>
      </w:r>
      <w:r w:rsidRPr="00C74C0F">
        <w:rPr>
          <w:rFonts w:ascii="Times New Roman" w:hAnsi="Times New Roman" w:cs="Times New Roman"/>
          <w:i/>
          <w:iCs/>
          <w:sz w:val="28"/>
          <w:szCs w:val="28"/>
        </w:rPr>
        <w:t>Демонстрационный материал</w:t>
      </w:r>
      <w:r w:rsidRPr="00C74C0F">
        <w:rPr>
          <w:rFonts w:ascii="Times New Roman" w:hAnsi="Times New Roman" w:cs="Times New Roman"/>
          <w:sz w:val="28"/>
          <w:szCs w:val="28"/>
        </w:rPr>
        <w:t>. Строительный материал: шары, цилиндры, кубы разного цвета и величины (по 7 шт.); 6 цилиндров одного цвета и величины; 2 планки; 4 шнура; 5 елочек, 5 цветочков.</w:t>
      </w:r>
    </w:p>
    <w:p w:rsidR="00597235" w:rsidRPr="00C74C0F" w:rsidRDefault="00597235" w:rsidP="00597235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4C0F">
        <w:rPr>
          <w:sz w:val="28"/>
          <w:szCs w:val="28"/>
        </w:rPr>
        <w:t>   Методические указания</w:t>
      </w:r>
    </w:p>
    <w:p w:rsidR="00597235" w:rsidRPr="00C74C0F" w:rsidRDefault="00597235" w:rsidP="0059723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4C0F">
        <w:rPr>
          <w:rFonts w:ascii="Times New Roman" w:hAnsi="Times New Roman" w:cs="Times New Roman"/>
          <w:sz w:val="28"/>
          <w:szCs w:val="28"/>
        </w:rPr>
        <w:t>   Игровая ситуация «Строим игровую площадку».</w:t>
      </w:r>
    </w:p>
    <w:p w:rsidR="00597235" w:rsidRPr="00C74C0F" w:rsidRDefault="00597235" w:rsidP="0059723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4C0F">
        <w:rPr>
          <w:rFonts w:ascii="Times New Roman" w:hAnsi="Times New Roman" w:cs="Times New Roman"/>
          <w:sz w:val="28"/>
          <w:szCs w:val="28"/>
        </w:rPr>
        <w:t>   </w:t>
      </w:r>
      <w:r w:rsidRPr="00C74C0F">
        <w:rPr>
          <w:rFonts w:ascii="Times New Roman" w:hAnsi="Times New Roman" w:cs="Times New Roman"/>
          <w:b/>
          <w:bCs/>
          <w:sz w:val="28"/>
          <w:szCs w:val="28"/>
        </w:rPr>
        <w:t>I часть.</w:t>
      </w:r>
      <w:r w:rsidRPr="00C74C0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C74C0F">
        <w:rPr>
          <w:rFonts w:ascii="Times New Roman" w:hAnsi="Times New Roman" w:cs="Times New Roman"/>
          <w:sz w:val="28"/>
          <w:szCs w:val="28"/>
        </w:rPr>
        <w:t>Воспитатель показывает детям геометрические фигуры (кубы, шары, цилиндры), предлагает определить их форму, цвет, величину и сгруппировать по форме. Предварительно дети вместе с воспитателем сравнивают цилиндр с шаром (кубом). Они определяют сходства (шар и цилиндр можно катать, куб и цилиндр можно поставить) и различия фигур (цилиндр в отличие от шара можно поставить, а в отличие от куба его можно катать). Затем воспитатель предлагает разложить строительный материал по группам (по форме).</w:t>
      </w:r>
    </w:p>
    <w:p w:rsidR="00597235" w:rsidRPr="00C74C0F" w:rsidRDefault="00597235" w:rsidP="0059723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4C0F">
        <w:rPr>
          <w:rFonts w:ascii="Times New Roman" w:hAnsi="Times New Roman" w:cs="Times New Roman"/>
          <w:sz w:val="28"/>
          <w:szCs w:val="28"/>
        </w:rPr>
        <w:t>   </w:t>
      </w:r>
      <w:r w:rsidRPr="00C74C0F">
        <w:rPr>
          <w:rFonts w:ascii="Times New Roman" w:hAnsi="Times New Roman" w:cs="Times New Roman"/>
          <w:b/>
          <w:bCs/>
          <w:sz w:val="28"/>
          <w:szCs w:val="28"/>
        </w:rPr>
        <w:t>II часть.</w:t>
      </w:r>
      <w:r w:rsidRPr="00C74C0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C74C0F">
        <w:rPr>
          <w:rFonts w:ascii="Times New Roman" w:hAnsi="Times New Roman" w:cs="Times New Roman"/>
          <w:sz w:val="28"/>
          <w:szCs w:val="28"/>
        </w:rPr>
        <w:t>Дети делятся на 2 подгруппы и садятся на ковер. Одной подгруппе воспитатель предлагает построить ворота (из 4 цилиндров и планки), другой – машину (из 2 цилиндров, планки и куба). В процессе выполнения задания он уточняет названия фигур и их отличительные признаки.</w:t>
      </w:r>
    </w:p>
    <w:p w:rsidR="00597235" w:rsidRPr="00C74C0F" w:rsidRDefault="00597235" w:rsidP="0059723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4C0F">
        <w:rPr>
          <w:rFonts w:ascii="Times New Roman" w:hAnsi="Times New Roman" w:cs="Times New Roman"/>
          <w:sz w:val="28"/>
          <w:szCs w:val="28"/>
        </w:rPr>
        <w:t>   Воспитатель предлагает с одной стороны ворот «посадить» 5 елочек, а с другой стороны ворот на «клумбе» «посадить» по кругу столько же цветочков.</w:t>
      </w:r>
    </w:p>
    <w:p w:rsidR="00597235" w:rsidRPr="00C74C0F" w:rsidRDefault="00597235" w:rsidP="0059723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4C0F">
        <w:rPr>
          <w:rFonts w:ascii="Times New Roman" w:hAnsi="Times New Roman" w:cs="Times New Roman"/>
          <w:sz w:val="28"/>
          <w:szCs w:val="28"/>
        </w:rPr>
        <w:t>   После выполнения задания воспитатель уточняет: «Сколько елочек посажено у ворот? Как они расположены? Сколько цветочков на „клумбе“? Как они расположены? Что можно сказать о количестве елочек у ворот и цветочков на клумбе?»</w:t>
      </w:r>
    </w:p>
    <w:p w:rsidR="00597235" w:rsidRPr="00C74C0F" w:rsidRDefault="00597235" w:rsidP="0059723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4C0F">
        <w:rPr>
          <w:rFonts w:ascii="Times New Roman" w:hAnsi="Times New Roman" w:cs="Times New Roman"/>
          <w:sz w:val="28"/>
          <w:szCs w:val="28"/>
        </w:rPr>
        <w:lastRenderedPageBreak/>
        <w:t>   Воспитатель подводит итог: «Елочки расположены в ряд, их пять, а цветочки растут «на клумбе» по кругу, их тоже пять. Елочек и цветочков по пять, поровну».</w:t>
      </w:r>
    </w:p>
    <w:p w:rsidR="00597235" w:rsidRPr="00C74C0F" w:rsidRDefault="00597235" w:rsidP="0059723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4C0F">
        <w:rPr>
          <w:rFonts w:ascii="Times New Roman" w:hAnsi="Times New Roman" w:cs="Times New Roman"/>
          <w:sz w:val="28"/>
          <w:szCs w:val="28"/>
        </w:rPr>
        <w:t>   </w:t>
      </w:r>
      <w:r w:rsidRPr="00C74C0F">
        <w:rPr>
          <w:rFonts w:ascii="Times New Roman" w:hAnsi="Times New Roman" w:cs="Times New Roman"/>
          <w:b/>
          <w:bCs/>
          <w:sz w:val="28"/>
          <w:szCs w:val="28"/>
        </w:rPr>
        <w:t>III часть.</w:t>
      </w:r>
      <w:r w:rsidRPr="00C74C0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C74C0F">
        <w:rPr>
          <w:rFonts w:ascii="Times New Roman" w:hAnsi="Times New Roman" w:cs="Times New Roman"/>
          <w:sz w:val="28"/>
          <w:szCs w:val="28"/>
        </w:rPr>
        <w:t>Игровое упражнение «Прыгаем близко, прыгаем далеко».</w:t>
      </w:r>
    </w:p>
    <w:p w:rsidR="00597235" w:rsidRDefault="00597235" w:rsidP="0059723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4C0F">
        <w:rPr>
          <w:rFonts w:ascii="Times New Roman" w:hAnsi="Times New Roman" w:cs="Times New Roman"/>
          <w:sz w:val="28"/>
          <w:szCs w:val="28"/>
        </w:rPr>
        <w:t>   На ковре разложены шнуры: 2 близко друг к другу и 2 далеко друг от друга. Воспитатель спрашивает у детей, как расположены шнуры, и предлагает перепрыгнуть через них. Затем выясняет у ребят, далеко или близко они прыгнули.</w:t>
      </w:r>
    </w:p>
    <w:p w:rsidR="00597235" w:rsidRDefault="00597235" w:rsidP="0059723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6572D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>.Физическое развитие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Физкультура по плану физ.инструктора.</w:t>
      </w:r>
    </w:p>
    <w:p w:rsidR="00C806C2" w:rsidRDefault="00C806C2"/>
    <w:sectPr w:rsidR="00C806C2" w:rsidSect="00E6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235"/>
    <w:rsid w:val="0056572D"/>
    <w:rsid w:val="00597235"/>
    <w:rsid w:val="00C806C2"/>
    <w:rsid w:val="00E6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94"/>
  </w:style>
  <w:style w:type="paragraph" w:styleId="5">
    <w:name w:val="heading 5"/>
    <w:basedOn w:val="a"/>
    <w:link w:val="50"/>
    <w:qFormat/>
    <w:rsid w:val="0059723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9723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597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US75DVFUYAPE-636-1153</_dlc_DocId>
    <_dlc_DocIdUrl xmlns="1ca21ed8-a3df-4193-b700-fd65bdc63fa0">
      <Url>http://www.eduportal44.ru/Makariev_EDU/Solnyshko/_layouts/15/DocIdRedir.aspx?ID=US75DVFUYAPE-636-1153</Url>
      <Description>US75DVFUYAPE-636-1153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5143C5-0208-445B-BD75-51A2BFF9893D}"/>
</file>

<file path=customXml/itemProps2.xml><?xml version="1.0" encoding="utf-8"?>
<ds:datastoreItem xmlns:ds="http://schemas.openxmlformats.org/officeDocument/2006/customXml" ds:itemID="{4D8D8A65-DCC8-4186-AEBD-786919BC177D}"/>
</file>

<file path=customXml/itemProps3.xml><?xml version="1.0" encoding="utf-8"?>
<ds:datastoreItem xmlns:ds="http://schemas.openxmlformats.org/officeDocument/2006/customXml" ds:itemID="{67EE1431-E43D-4B42-8B4A-2D2606F18248}"/>
</file>

<file path=customXml/itemProps4.xml><?xml version="1.0" encoding="utf-8"?>
<ds:datastoreItem xmlns:ds="http://schemas.openxmlformats.org/officeDocument/2006/customXml" ds:itemID="{91B55677-FC50-444F-8DA3-9189B30AF2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2020-04-15T00:33:00Z</dcterms:created>
  <dcterms:modified xsi:type="dcterms:W3CDTF">2020-04-15T01:09:00Z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e6c751a9-601b-4a20-8813-c570ee4eff06</vt:lpwstr>
  </property>
</Properties>
</file>