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84"/>
        <w:gridCol w:w="283"/>
        <w:gridCol w:w="5103"/>
        <w:gridCol w:w="236"/>
        <w:gridCol w:w="236"/>
        <w:gridCol w:w="5133"/>
      </w:tblGrid>
      <w:tr w:rsidR="0081188C" w:rsidTr="0081188C">
        <w:tc>
          <w:tcPr>
            <w:tcW w:w="5211" w:type="dxa"/>
          </w:tcPr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Прокуратура </w:t>
            </w:r>
            <w:proofErr w:type="spellStart"/>
            <w:r w:rsidRPr="00C8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Макарьевского</w:t>
            </w:r>
            <w:proofErr w:type="spellEnd"/>
            <w:r w:rsidRPr="00C8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Костромской области</w:t>
            </w: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  <w:t>«</w:t>
            </w:r>
            <w:r w:rsidRPr="00C836D6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  <w:t>Ответственность</w:t>
            </w: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</w:pPr>
            <w:r w:rsidRPr="00C836D6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  <w:t xml:space="preserve">за совершение административного правонарушения несовершеннолетним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  <w:t>гражданином»</w:t>
            </w: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6D3F47" w:rsidRDefault="00822243" w:rsidP="00822243">
            <w:pPr>
              <w:pStyle w:val="a5"/>
              <w:spacing w:before="0" w:beforeAutospacing="0" w:after="0" w:afterAutospacing="0"/>
              <w:ind w:right="33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К</w:t>
            </w:r>
            <w:r w:rsidRPr="00C836D6">
              <w:rPr>
                <w:sz w:val="26"/>
                <w:szCs w:val="26"/>
                <w:u w:val="single"/>
              </w:rPr>
              <w:t xml:space="preserve"> административной ответственности может быть привлечен гражданин</w:t>
            </w:r>
            <w:r w:rsidRPr="004D0C56">
              <w:rPr>
                <w:sz w:val="26"/>
                <w:szCs w:val="26"/>
              </w:rPr>
              <w:t xml:space="preserve">, достигший на момент совершения административного правонарушения возраста </w:t>
            </w:r>
            <w:r w:rsidRPr="00C836D6">
              <w:rPr>
                <w:b/>
                <w:sz w:val="26"/>
                <w:szCs w:val="26"/>
                <w:u w:val="single"/>
              </w:rPr>
              <w:t>16 лет</w:t>
            </w:r>
            <w:r w:rsidRPr="004D0C56">
              <w:rPr>
                <w:sz w:val="26"/>
                <w:szCs w:val="26"/>
              </w:rPr>
              <w:t>.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ind w:right="33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6D3F47" w:rsidRDefault="006D3F47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6D3F47" w:rsidRDefault="006D3F47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243" w:rsidRDefault="00822243" w:rsidP="0082224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E16BD">
              <w:rPr>
                <w:rFonts w:ascii="Times New Roman" w:hAnsi="Times New Roman" w:cs="Times New Roman"/>
                <w:b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</w:t>
            </w:r>
            <w:r w:rsidRPr="00EE16BD">
              <w:rPr>
                <w:rFonts w:ascii="Times New Roman" w:hAnsi="Times New Roman" w:cs="Times New Roman"/>
                <w:b/>
                <w:sz w:val="30"/>
                <w:szCs w:val="30"/>
              </w:rPr>
              <w:t>!</w:t>
            </w:r>
          </w:p>
          <w:p w:rsidR="00822243" w:rsidRPr="00EE16BD" w:rsidRDefault="00822243" w:rsidP="0082224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C56">
              <w:rPr>
                <w:rFonts w:ascii="Times New Roman" w:hAnsi="Times New Roman" w:cs="Times New Roman"/>
                <w:sz w:val="26"/>
                <w:szCs w:val="26"/>
              </w:rPr>
              <w:t>Если такое правонарушение совершено гражданином, который еще не достиг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возраста 16 лет</w:t>
            </w:r>
            <w:r w:rsidRPr="004D0C56">
              <w:rPr>
                <w:rFonts w:ascii="Times New Roman" w:hAnsi="Times New Roman" w:cs="Times New Roman"/>
                <w:sz w:val="26"/>
                <w:szCs w:val="26"/>
              </w:rPr>
              <w:t xml:space="preserve">, то к административной ответственности привлекаются его </w:t>
            </w:r>
            <w:r w:rsidRPr="00C836D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иные законные представители. </w:t>
            </w: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47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этом случае они</w:t>
            </w:r>
            <w:r w:rsidRPr="004D0C56">
              <w:rPr>
                <w:sz w:val="26"/>
                <w:szCs w:val="26"/>
              </w:rPr>
              <w:t xml:space="preserve">, как правило, </w:t>
            </w:r>
            <w:r>
              <w:rPr>
                <w:sz w:val="26"/>
                <w:szCs w:val="26"/>
              </w:rPr>
              <w:t xml:space="preserve">несут административную ответственность </w:t>
            </w:r>
            <w:r w:rsidRPr="004D0C56">
              <w:rPr>
                <w:sz w:val="26"/>
                <w:szCs w:val="26"/>
              </w:rPr>
              <w:t xml:space="preserve">за </w:t>
            </w:r>
            <w:r w:rsidRPr="00C836D6">
              <w:rPr>
                <w:i/>
                <w:sz w:val="26"/>
                <w:szCs w:val="26"/>
              </w:rPr>
              <w:t>ненадлежащее исполнение своих родительских обязанностей по воспитанию своего несовершеннолетнего ребенка</w:t>
            </w:r>
            <w:r w:rsidRPr="004D0C56">
              <w:rPr>
                <w:sz w:val="26"/>
                <w:szCs w:val="26"/>
              </w:rPr>
              <w:t>.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62336" behindDoc="1" locked="0" layoutInCell="1" allowOverlap="1" wp14:anchorId="4E1A0A01" wp14:editId="57FEAF9D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607695</wp:posOffset>
                  </wp:positionV>
                  <wp:extent cx="2520000" cy="1796400"/>
                  <wp:effectExtent l="0" t="0" r="0" b="0"/>
                  <wp:wrapTight wrapText="bothSides">
                    <wp:wrapPolygon edited="0">
                      <wp:start x="0" y="0"/>
                      <wp:lineTo x="0" y="21310"/>
                      <wp:lineTo x="21393" y="21310"/>
                      <wp:lineTo x="21393" y="0"/>
                      <wp:lineTo x="0" y="0"/>
                    </wp:wrapPolygon>
                  </wp:wrapTight>
                  <wp:docPr id="4" name="Рисунок 4" descr="C:\Users\Прокуратура\Downloads\sotrudniki_omvd_napominayut_ob_otvetstvennosti_rodite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рокуратура\Downloads\sotrudniki_omvd_napominayut_ob_otvetstvennosti_rodite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7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</w:tcPr>
          <w:p w:rsidR="006D3F47" w:rsidRPr="006D3F47" w:rsidRDefault="006D3F47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:rsidR="006D3F47" w:rsidRPr="006D3F47" w:rsidRDefault="006D3F47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133" w:type="dxa"/>
          </w:tcPr>
          <w:p w:rsidR="00822243" w:rsidRPr="00A736D4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i/>
                <w:sz w:val="28"/>
                <w:szCs w:val="28"/>
              </w:rPr>
            </w:pPr>
            <w:r w:rsidRPr="00A736D4">
              <w:rPr>
                <w:b/>
                <w:i/>
                <w:sz w:val="28"/>
                <w:szCs w:val="28"/>
              </w:rPr>
              <w:t xml:space="preserve">Кто рассматривает </w:t>
            </w:r>
            <w:r w:rsidRPr="00A736D4">
              <w:rPr>
                <w:i/>
                <w:sz w:val="28"/>
                <w:szCs w:val="28"/>
              </w:rPr>
              <w:t>дела об административных правонарушениях, совершенных несовершеннолетними гражданами?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6D3F47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D0C56">
              <w:rPr>
                <w:sz w:val="26"/>
                <w:szCs w:val="26"/>
              </w:rPr>
              <w:t xml:space="preserve">Такие дела рассматриваются районными </w:t>
            </w:r>
            <w:r w:rsidRPr="004D0C56">
              <w:rPr>
                <w:bCs/>
                <w:sz w:val="26"/>
                <w:szCs w:val="26"/>
              </w:rPr>
              <w:t>комиссиями</w:t>
            </w:r>
            <w:r w:rsidRPr="004D0C56">
              <w:rPr>
                <w:sz w:val="26"/>
                <w:szCs w:val="26"/>
              </w:rPr>
              <w:t xml:space="preserve"> по делам несовершеннолетних и защите их прав.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2FF427B3" wp14:editId="44A3D339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179070</wp:posOffset>
                  </wp:positionV>
                  <wp:extent cx="2520000" cy="1126800"/>
                  <wp:effectExtent l="0" t="0" r="0" b="0"/>
                  <wp:wrapTight wrapText="bothSides">
                    <wp:wrapPolygon edited="0">
                      <wp:start x="0" y="0"/>
                      <wp:lineTo x="0" y="21186"/>
                      <wp:lineTo x="21393" y="21186"/>
                      <wp:lineTo x="21393" y="0"/>
                      <wp:lineTo x="0" y="0"/>
                    </wp:wrapPolygon>
                  </wp:wrapTight>
                  <wp:docPr id="1" name="Рисунок 1" descr="C:\Users\Прокуратура\Downloads\1708008420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рокуратура\Downloads\1708008420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12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822243" w:rsidRPr="00A736D4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A736D4">
              <w:rPr>
                <w:b/>
                <w:i/>
                <w:sz w:val="28"/>
                <w:szCs w:val="28"/>
              </w:rPr>
              <w:t xml:space="preserve">Какие наказания </w:t>
            </w:r>
            <w:r w:rsidRPr="00A736D4">
              <w:rPr>
                <w:i/>
                <w:sz w:val="28"/>
                <w:szCs w:val="28"/>
              </w:rPr>
              <w:t>могут быть применены к несовершеннолетним гражданам за совершение административных правонарушений?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D0C56">
              <w:rPr>
                <w:sz w:val="26"/>
                <w:szCs w:val="26"/>
              </w:rPr>
              <w:t xml:space="preserve">За совершение административных правонарушений в отношении несовершеннолетних лиц могут применяться такие виды административных наказаний, как предупреждение и административный штраф. 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9E1A61">
              <w:rPr>
                <w:b/>
                <w:i/>
                <w:sz w:val="26"/>
                <w:szCs w:val="26"/>
              </w:rPr>
              <w:t>Предупреждение</w:t>
            </w:r>
            <w:r w:rsidRPr="004D0C56">
              <w:rPr>
                <w:sz w:val="26"/>
                <w:szCs w:val="26"/>
              </w:rPr>
              <w:t xml:space="preserve"> – это официальное порицание лица. </w:t>
            </w: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9E1A61">
              <w:rPr>
                <w:b/>
                <w:i/>
                <w:sz w:val="26"/>
                <w:szCs w:val="26"/>
              </w:rPr>
              <w:t>Административный штраф</w:t>
            </w:r>
            <w:r w:rsidRPr="004D0C56">
              <w:rPr>
                <w:sz w:val="26"/>
                <w:szCs w:val="26"/>
              </w:rPr>
              <w:t xml:space="preserve"> – это денежное взыскание.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22243" w:rsidTr="00AD51CD">
        <w:tc>
          <w:tcPr>
            <w:tcW w:w="5211" w:type="dxa"/>
          </w:tcPr>
          <w:p w:rsidR="00822243" w:rsidRPr="004D38A4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i/>
                <w:sz w:val="28"/>
                <w:szCs w:val="28"/>
              </w:rPr>
            </w:pPr>
            <w:r w:rsidRPr="004D38A4">
              <w:rPr>
                <w:i/>
                <w:sz w:val="28"/>
                <w:szCs w:val="28"/>
              </w:rPr>
              <w:lastRenderedPageBreak/>
              <w:t xml:space="preserve">От чего зависит </w:t>
            </w:r>
            <w:r w:rsidRPr="004D38A4">
              <w:rPr>
                <w:b/>
                <w:i/>
                <w:sz w:val="28"/>
                <w:szCs w:val="28"/>
              </w:rPr>
              <w:t>тяжесть наказания</w:t>
            </w:r>
            <w:r w:rsidRPr="004D38A4">
              <w:rPr>
                <w:i/>
                <w:sz w:val="28"/>
                <w:szCs w:val="28"/>
              </w:rPr>
              <w:t xml:space="preserve"> за совершение административного правонарушения?</w:t>
            </w:r>
          </w:p>
          <w:p w:rsidR="00822243" w:rsidRPr="004D38A4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Pr="004D38A4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D38A4">
              <w:rPr>
                <w:sz w:val="26"/>
                <w:szCs w:val="26"/>
              </w:rPr>
              <w:t xml:space="preserve">Комиссия по делам несовершеннолетних и защите их прав, рассматривая дело об административном правонарушении, совершенном несовершеннолетним гражданином, исследует все обстоятельства дела и при назначении наказания в обязательном порядке учитывает те обстоятельства, которые </w:t>
            </w:r>
            <w:r w:rsidRPr="004D38A4">
              <w:rPr>
                <w:i/>
                <w:sz w:val="26"/>
                <w:szCs w:val="26"/>
              </w:rPr>
              <w:t>смягчают</w:t>
            </w:r>
            <w:r w:rsidRPr="004D38A4">
              <w:rPr>
                <w:sz w:val="26"/>
                <w:szCs w:val="26"/>
              </w:rPr>
              <w:t xml:space="preserve"> и которые </w:t>
            </w:r>
            <w:r w:rsidRPr="004D38A4">
              <w:rPr>
                <w:i/>
                <w:sz w:val="26"/>
                <w:szCs w:val="26"/>
              </w:rPr>
              <w:t>отягчают ответственность правонарушителя</w:t>
            </w:r>
            <w:r w:rsidRPr="004D38A4">
              <w:rPr>
                <w:sz w:val="26"/>
                <w:szCs w:val="26"/>
              </w:rPr>
              <w:t xml:space="preserve">. </w:t>
            </w:r>
          </w:p>
          <w:p w:rsidR="00822243" w:rsidRPr="004D38A4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243" w:rsidRPr="004D38A4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8A4">
              <w:rPr>
                <w:rFonts w:ascii="Times New Roman" w:hAnsi="Times New Roman" w:cs="Times New Roman"/>
                <w:sz w:val="26"/>
                <w:szCs w:val="26"/>
              </w:rPr>
              <w:t xml:space="preserve">К обстоятельствам, которые </w:t>
            </w:r>
            <w:r w:rsidRPr="004D38A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смягчают</w:t>
            </w:r>
            <w:r w:rsidRPr="004D38A4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ответственность, в обязательном порядке учитывается несовершеннолетний возраст правонарушителя. </w:t>
            </w: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D38A4">
              <w:rPr>
                <w:sz w:val="26"/>
                <w:szCs w:val="26"/>
              </w:rPr>
              <w:t xml:space="preserve">В качестве такого обстоятельства учитывается также раскаяние правонарушителя в содеянном, когда гражданин признал свою вину и испытывает </w:t>
            </w:r>
            <w:r w:rsidRPr="004D38A4">
              <w:rPr>
                <w:b/>
                <w:sz w:val="26"/>
                <w:szCs w:val="26"/>
              </w:rPr>
              <w:t>сожаление о том, что совершил административное правонарушение</w:t>
            </w:r>
            <w:r w:rsidRPr="004D38A4">
              <w:rPr>
                <w:sz w:val="26"/>
                <w:szCs w:val="26"/>
              </w:rPr>
              <w:t>.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4144" behindDoc="1" locked="0" layoutInCell="1" allowOverlap="1" wp14:anchorId="6E469BE2" wp14:editId="25D72E6E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177800</wp:posOffset>
                  </wp:positionV>
                  <wp:extent cx="1216216" cy="1440000"/>
                  <wp:effectExtent l="0" t="0" r="0" b="0"/>
                  <wp:wrapTight wrapText="bothSides">
                    <wp:wrapPolygon edited="0">
                      <wp:start x="0" y="0"/>
                      <wp:lineTo x="0" y="21438"/>
                      <wp:lineTo x="21318" y="21438"/>
                      <wp:lineTo x="21318" y="0"/>
                      <wp:lineTo x="0" y="0"/>
                    </wp:wrapPolygon>
                  </wp:wrapTight>
                  <wp:docPr id="3" name="Рисунок 3" descr="C:\Users\Прокуратура\Downloads\17080084201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рокуратура\Downloads\17080084201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21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D0C56">
              <w:rPr>
                <w:sz w:val="26"/>
                <w:szCs w:val="26"/>
              </w:rPr>
              <w:t xml:space="preserve">К обстоятельствам, которые </w:t>
            </w:r>
            <w:r w:rsidRPr="004D38A4">
              <w:rPr>
                <w:b/>
                <w:sz w:val="26"/>
                <w:szCs w:val="26"/>
              </w:rPr>
              <w:t>отягчают</w:t>
            </w:r>
            <w:r w:rsidRPr="004D0C56">
              <w:rPr>
                <w:sz w:val="26"/>
                <w:szCs w:val="26"/>
              </w:rPr>
              <w:t xml:space="preserve"> ответственность, </w:t>
            </w:r>
            <w:r>
              <w:rPr>
                <w:sz w:val="26"/>
                <w:szCs w:val="26"/>
              </w:rPr>
              <w:t xml:space="preserve">относится </w:t>
            </w:r>
            <w:r w:rsidRPr="004D0C56">
              <w:rPr>
                <w:sz w:val="26"/>
                <w:szCs w:val="26"/>
              </w:rPr>
              <w:t>совершение административного правонарушения в группе лиц.</w:t>
            </w: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6192" behindDoc="1" locked="0" layoutInCell="1" allowOverlap="1" wp14:anchorId="5358F2E9" wp14:editId="166BAA84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137795</wp:posOffset>
                  </wp:positionV>
                  <wp:extent cx="2520000" cy="1890000"/>
                  <wp:effectExtent l="0" t="0" r="0" b="0"/>
                  <wp:wrapTight wrapText="bothSides">
                    <wp:wrapPolygon edited="0">
                      <wp:start x="0" y="0"/>
                      <wp:lineTo x="0" y="21339"/>
                      <wp:lineTo x="21393" y="21339"/>
                      <wp:lineTo x="21393" y="0"/>
                      <wp:lineTo x="0" y="0"/>
                    </wp:wrapPolygon>
                  </wp:wrapTight>
                  <wp:docPr id="2" name="Рисунок 2" descr="C:\Users\Прокуратура\Downloads\17080084201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рокуратура\Downloads\17080084201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D0C56">
              <w:rPr>
                <w:sz w:val="26"/>
                <w:szCs w:val="26"/>
              </w:rPr>
              <w:t xml:space="preserve">Кроме того, </w:t>
            </w:r>
            <w:r>
              <w:rPr>
                <w:sz w:val="26"/>
                <w:szCs w:val="26"/>
              </w:rPr>
              <w:t xml:space="preserve">в качестве отягчающего </w:t>
            </w:r>
            <w:r w:rsidRPr="004D0C56">
              <w:rPr>
                <w:sz w:val="26"/>
                <w:szCs w:val="26"/>
              </w:rPr>
              <w:t xml:space="preserve">учитывается такое обстоятельство, как </w:t>
            </w:r>
            <w:r w:rsidRPr="004D38A4">
              <w:rPr>
                <w:b/>
                <w:sz w:val="26"/>
                <w:szCs w:val="26"/>
                <w:u w:val="single"/>
              </w:rPr>
              <w:t>повторное</w:t>
            </w:r>
            <w:r w:rsidRPr="004D0C56">
              <w:rPr>
                <w:sz w:val="26"/>
                <w:szCs w:val="26"/>
              </w:rPr>
              <w:t xml:space="preserve"> совершение однородного административного правонарушения</w:t>
            </w:r>
            <w:r>
              <w:rPr>
                <w:sz w:val="26"/>
                <w:szCs w:val="26"/>
              </w:rPr>
              <w:t xml:space="preserve">, то есть </w:t>
            </w:r>
            <w:r w:rsidRPr="004D0C56">
              <w:rPr>
                <w:sz w:val="26"/>
                <w:szCs w:val="26"/>
              </w:rPr>
              <w:t xml:space="preserve">к числу обстоятельств, отягчающих ответственность гражданина, относится случай, когда он ранее, </w:t>
            </w:r>
            <w:r w:rsidRPr="004D38A4">
              <w:rPr>
                <w:b/>
                <w:sz w:val="26"/>
                <w:szCs w:val="26"/>
              </w:rPr>
              <w:t>в течение года, уже совершил аналогичное административное правонарушение и совершает его вновь</w:t>
            </w:r>
            <w:r w:rsidRPr="004D0C56">
              <w:rPr>
                <w:sz w:val="26"/>
                <w:szCs w:val="26"/>
              </w:rPr>
              <w:t>.</w:t>
            </w:r>
          </w:p>
        </w:tc>
        <w:tc>
          <w:tcPr>
            <w:tcW w:w="236" w:type="dxa"/>
          </w:tcPr>
          <w:p w:rsidR="00822243" w:rsidRPr="006D3F47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:rsidR="00822243" w:rsidRPr="006D3F47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133" w:type="dxa"/>
          </w:tcPr>
          <w:p w:rsidR="00822243" w:rsidRPr="00BA5027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i/>
                <w:sz w:val="28"/>
                <w:szCs w:val="28"/>
              </w:rPr>
            </w:pPr>
            <w:r w:rsidRPr="00A736D4">
              <w:rPr>
                <w:b/>
                <w:i/>
                <w:sz w:val="28"/>
                <w:szCs w:val="28"/>
              </w:rPr>
              <w:t>Последствия</w:t>
            </w:r>
            <w:r w:rsidRPr="00BA5027">
              <w:rPr>
                <w:i/>
                <w:sz w:val="28"/>
                <w:szCs w:val="28"/>
              </w:rPr>
              <w:t xml:space="preserve"> совершения административного правонарушения несовершеннолетним гражданином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Помимо привлечения к административной ответственности и назначения административного наказания несовершеннолетний гражданин ставится на </w:t>
            </w:r>
            <w:r w:rsidRPr="004D38A4">
              <w:rPr>
                <w:b/>
                <w:sz w:val="26"/>
                <w:szCs w:val="26"/>
                <w:u w:val="single"/>
              </w:rPr>
              <w:t>профилактический учет</w:t>
            </w:r>
            <w:r>
              <w:rPr>
                <w:sz w:val="26"/>
                <w:szCs w:val="26"/>
              </w:rPr>
              <w:t xml:space="preserve"> в органах и учреждениях системы профилактики безнадзорности и правонарушений несовершеннолетних. 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органы контролируют поведение правонарушителя в течение определенного периода времени, проводят с ним необходимую профилактическую работу</w:t>
            </w:r>
            <w:r w:rsidRPr="00A736D4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посещают по месту жительства, проводят профилактические беседы и т.п.). </w:t>
            </w:r>
          </w:p>
          <w:p w:rsidR="00822243" w:rsidRPr="00ED2D54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Pr="00ED2D54" w:rsidRDefault="00822243" w:rsidP="0082224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Кроме того, с</w:t>
            </w:r>
            <w:r w:rsidRPr="00ED2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ведения о привлечении к административной ответственности отражаются в различных формах учета </w:t>
            </w:r>
            <w:r w:rsidRPr="00ED2D54">
              <w:rPr>
                <w:rFonts w:ascii="Times New Roman" w:hAnsi="Times New Roman" w:cs="Times New Roman"/>
                <w:sz w:val="26"/>
                <w:szCs w:val="26"/>
              </w:rPr>
              <w:t xml:space="preserve">органов и учреждений системы профилактики безнадзорности и правонарушений несовершеннолетних и негативно сказываются на </w:t>
            </w:r>
            <w:r w:rsidRPr="00ED2D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характеристике</w:t>
            </w:r>
            <w:r w:rsidRPr="00ED2D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несовершеннолетнего </w:t>
            </w:r>
            <w:r w:rsidRPr="00ED2D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правонарушителя и его семьи</w:t>
            </w:r>
            <w:r w:rsidRPr="00ED2D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822243" w:rsidRPr="00ED2D54" w:rsidRDefault="00822243" w:rsidP="0082224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2243" w:rsidRPr="00ED2D54" w:rsidRDefault="00822243" w:rsidP="0082224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2243" w:rsidRPr="00ED2D54" w:rsidRDefault="00822243" w:rsidP="0082224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right"/>
              <w:rPr>
                <w:sz w:val="26"/>
                <w:szCs w:val="26"/>
              </w:rPr>
            </w:pPr>
            <w:r w:rsidRPr="00763501">
              <w:rPr>
                <w:color w:val="000000"/>
              </w:rPr>
              <w:t xml:space="preserve">Материал подготовлен прокуратурой </w:t>
            </w:r>
            <w:proofErr w:type="spellStart"/>
            <w:r w:rsidRPr="00763501">
              <w:rPr>
                <w:color w:val="000000"/>
              </w:rPr>
              <w:t>Макарьевского</w:t>
            </w:r>
            <w:proofErr w:type="spellEnd"/>
            <w:r w:rsidRPr="00763501">
              <w:rPr>
                <w:color w:val="000000"/>
              </w:rPr>
              <w:t xml:space="preserve"> района Костромской области и носит информационно-разъяснительный характер.</w:t>
            </w:r>
          </w:p>
        </w:tc>
      </w:tr>
    </w:tbl>
    <w:p w:rsidR="004D0C56" w:rsidRDefault="004D0C56" w:rsidP="00C836D6">
      <w:pPr>
        <w:pStyle w:val="a5"/>
        <w:spacing w:before="0" w:beforeAutospacing="0" w:after="0" w:afterAutospacing="0"/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4D0C56" w:rsidSect="006D3F4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EE6"/>
      </v:shape>
    </w:pict>
  </w:numPicBullet>
  <w:abstractNum w:abstractNumId="0">
    <w:nsid w:val="1F512851"/>
    <w:multiLevelType w:val="hybridMultilevel"/>
    <w:tmpl w:val="B058BF2E"/>
    <w:lvl w:ilvl="0" w:tplc="F1D65494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42BA9"/>
    <w:multiLevelType w:val="hybridMultilevel"/>
    <w:tmpl w:val="71006C96"/>
    <w:lvl w:ilvl="0" w:tplc="0419000B">
      <w:start w:val="1"/>
      <w:numFmt w:val="bullet"/>
      <w:lvlText w:val=""/>
      <w:lvlJc w:val="left"/>
      <w:pPr>
        <w:ind w:left="16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>
    <w:nsid w:val="44362065"/>
    <w:multiLevelType w:val="hybridMultilevel"/>
    <w:tmpl w:val="15B41956"/>
    <w:lvl w:ilvl="0" w:tplc="04190007">
      <w:start w:val="1"/>
      <w:numFmt w:val="bullet"/>
      <w:lvlText w:val=""/>
      <w:lvlPicBulletId w:val="0"/>
      <w:lvlJc w:val="left"/>
      <w:pPr>
        <w:ind w:left="16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>
    <w:nsid w:val="4E60052B"/>
    <w:multiLevelType w:val="hybridMultilevel"/>
    <w:tmpl w:val="01D4621C"/>
    <w:lvl w:ilvl="0" w:tplc="0419000F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2F48"/>
    <w:multiLevelType w:val="hybridMultilevel"/>
    <w:tmpl w:val="3954DA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F51"/>
    <w:rsid w:val="000349EB"/>
    <w:rsid w:val="00045DF0"/>
    <w:rsid w:val="000728BC"/>
    <w:rsid w:val="000A6E02"/>
    <w:rsid w:val="00166857"/>
    <w:rsid w:val="00170855"/>
    <w:rsid w:val="001974E6"/>
    <w:rsid w:val="001B2694"/>
    <w:rsid w:val="00226596"/>
    <w:rsid w:val="002653B0"/>
    <w:rsid w:val="002C061E"/>
    <w:rsid w:val="002C7769"/>
    <w:rsid w:val="002E446D"/>
    <w:rsid w:val="00332EFD"/>
    <w:rsid w:val="003676E3"/>
    <w:rsid w:val="0039505C"/>
    <w:rsid w:val="003A6B80"/>
    <w:rsid w:val="0044302E"/>
    <w:rsid w:val="004A15D1"/>
    <w:rsid w:val="004D0C56"/>
    <w:rsid w:val="004D38A4"/>
    <w:rsid w:val="00511214"/>
    <w:rsid w:val="00581F87"/>
    <w:rsid w:val="005B7862"/>
    <w:rsid w:val="005C618C"/>
    <w:rsid w:val="005D015B"/>
    <w:rsid w:val="005D3F51"/>
    <w:rsid w:val="00616F7B"/>
    <w:rsid w:val="00665F5F"/>
    <w:rsid w:val="00667510"/>
    <w:rsid w:val="006D3F47"/>
    <w:rsid w:val="00763501"/>
    <w:rsid w:val="007721CF"/>
    <w:rsid w:val="007B07D9"/>
    <w:rsid w:val="007D65CA"/>
    <w:rsid w:val="007F6EEE"/>
    <w:rsid w:val="0081188C"/>
    <w:rsid w:val="00822243"/>
    <w:rsid w:val="00867236"/>
    <w:rsid w:val="008B10C5"/>
    <w:rsid w:val="00945F08"/>
    <w:rsid w:val="009854A0"/>
    <w:rsid w:val="009E1A61"/>
    <w:rsid w:val="00A736D4"/>
    <w:rsid w:val="00A75E70"/>
    <w:rsid w:val="00AD51CD"/>
    <w:rsid w:val="00B03B80"/>
    <w:rsid w:val="00B55807"/>
    <w:rsid w:val="00BA5027"/>
    <w:rsid w:val="00BA50DC"/>
    <w:rsid w:val="00BC1997"/>
    <w:rsid w:val="00BD0F2E"/>
    <w:rsid w:val="00C51F14"/>
    <w:rsid w:val="00C836D6"/>
    <w:rsid w:val="00CC048E"/>
    <w:rsid w:val="00E25761"/>
    <w:rsid w:val="00E779C5"/>
    <w:rsid w:val="00E92FAF"/>
    <w:rsid w:val="00ED2D54"/>
    <w:rsid w:val="00EE0C03"/>
    <w:rsid w:val="00EE16BD"/>
    <w:rsid w:val="00F27BA0"/>
    <w:rsid w:val="00F41ABC"/>
    <w:rsid w:val="00F5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84B57E-4539-4825-9C8D-0409DD3F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76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D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5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1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483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942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110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36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16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836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446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E16C85-FB01-47CD-A70A-5DF9679874D8}"/>
</file>

<file path=customXml/itemProps2.xml><?xml version="1.0" encoding="utf-8"?>
<ds:datastoreItem xmlns:ds="http://schemas.openxmlformats.org/officeDocument/2006/customXml" ds:itemID="{C7E3B311-5FBA-4C0F-93FA-8A5198A28416}"/>
</file>

<file path=customXml/itemProps3.xml><?xml version="1.0" encoding="utf-8"?>
<ds:datastoreItem xmlns:ds="http://schemas.openxmlformats.org/officeDocument/2006/customXml" ds:itemID="{3C02C3E0-EA02-4062-8AFA-FD7BDEBB70C9}"/>
</file>

<file path=customXml/itemProps4.xml><?xml version="1.0" encoding="utf-8"?>
<ds:datastoreItem xmlns:ds="http://schemas.openxmlformats.org/officeDocument/2006/customXml" ds:itemID="{B1E7A015-A68B-4A66-A90F-3FF31CC21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Прокуратура</cp:lastModifiedBy>
  <cp:revision>61</cp:revision>
  <cp:lastPrinted>2023-07-03T11:12:00Z</cp:lastPrinted>
  <dcterms:created xsi:type="dcterms:W3CDTF">2023-07-02T08:55:00Z</dcterms:created>
  <dcterms:modified xsi:type="dcterms:W3CDTF">2024-05-20T06:04:00Z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</Properties>
</file>