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B7" w:rsidRPr="00BE21B7" w:rsidRDefault="00BE21B7" w:rsidP="00BE21B7">
      <w:pPr>
        <w:pStyle w:val="42"/>
        <w:shd w:val="clear" w:color="000000" w:fill="auto"/>
        <w:suppressAutoHyphens/>
        <w:spacing w:after="0" w:line="360" w:lineRule="auto"/>
        <w:ind w:firstLine="709"/>
        <w:jc w:val="center"/>
        <w:rPr>
          <w:rStyle w:val="34"/>
          <w:sz w:val="36"/>
          <w:szCs w:val="36"/>
        </w:rPr>
      </w:pPr>
      <w:r w:rsidRPr="00BE21B7">
        <w:rPr>
          <w:sz w:val="36"/>
          <w:szCs w:val="36"/>
        </w:rPr>
        <w:t>Технология педагогического сотрудничества.</w:t>
      </w:r>
    </w:p>
    <w:p w:rsidR="00BE21B7" w:rsidRPr="00320537" w:rsidRDefault="00BE21B7" w:rsidP="00BE21B7">
      <w:pPr>
        <w:pStyle w:val="42"/>
        <w:shd w:val="clear" w:color="000000" w:fill="auto"/>
        <w:suppressAutoHyphens/>
        <w:spacing w:after="0" w:line="360" w:lineRule="auto"/>
        <w:ind w:firstLine="709"/>
        <w:jc w:val="both"/>
        <w:rPr>
          <w:rStyle w:val="34"/>
          <w:sz w:val="28"/>
          <w:szCs w:val="28"/>
        </w:rPr>
      </w:pPr>
      <w:r w:rsidRPr="00320537">
        <w:rPr>
          <w:rStyle w:val="34"/>
          <w:sz w:val="28"/>
          <w:szCs w:val="28"/>
        </w:rPr>
        <w:t xml:space="preserve">Педагогика сотрудничества является одной из наиболее всеобъемлющих педагогических обобщений 80-х годов, вызвавших к жизни многочисленные инновационные процессы </w:t>
      </w:r>
      <w:bookmarkStart w:id="0" w:name="_GoBack"/>
      <w:bookmarkEnd w:id="0"/>
      <w:r w:rsidRPr="00320537">
        <w:rPr>
          <w:rStyle w:val="34"/>
          <w:sz w:val="28"/>
          <w:szCs w:val="28"/>
        </w:rPr>
        <w:t>в образовании. Название технологии было дано группой педагогов-новаторов, в обобщенном опыте которых соединились лучшие традиции советской школы (</w:t>
      </w:r>
      <w:proofErr w:type="spellStart"/>
      <w:r w:rsidRPr="00320537">
        <w:rPr>
          <w:rStyle w:val="34"/>
          <w:sz w:val="28"/>
          <w:szCs w:val="28"/>
        </w:rPr>
        <w:t>Н.К.Крупская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С.Т.Шацкий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В.А.Сухомлинский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А.С.Макаренко</w:t>
      </w:r>
      <w:proofErr w:type="spellEnd"/>
      <w:r w:rsidRPr="00320537">
        <w:rPr>
          <w:rStyle w:val="34"/>
          <w:sz w:val="28"/>
          <w:szCs w:val="28"/>
        </w:rPr>
        <w:t>), достижения русской (</w:t>
      </w:r>
      <w:proofErr w:type="spellStart"/>
      <w:r w:rsidRPr="00320537">
        <w:rPr>
          <w:rStyle w:val="34"/>
          <w:sz w:val="28"/>
          <w:szCs w:val="28"/>
        </w:rPr>
        <w:t>К.Д.Ушинский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Н.П.Пирогов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Л.Н.Толстой</w:t>
      </w:r>
      <w:proofErr w:type="spellEnd"/>
      <w:r w:rsidRPr="00320537">
        <w:rPr>
          <w:rStyle w:val="34"/>
          <w:sz w:val="28"/>
          <w:szCs w:val="28"/>
        </w:rPr>
        <w:t>) и зарубежной (Ж.-</w:t>
      </w:r>
      <w:proofErr w:type="spellStart"/>
      <w:r w:rsidRPr="00320537">
        <w:rPr>
          <w:rStyle w:val="34"/>
          <w:sz w:val="28"/>
          <w:szCs w:val="28"/>
        </w:rPr>
        <w:t>Ж.Руссо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Я.Корчак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К.Роджерс</w:t>
      </w:r>
      <w:proofErr w:type="spellEnd"/>
      <w:r w:rsidRPr="00320537">
        <w:rPr>
          <w:rStyle w:val="34"/>
          <w:sz w:val="28"/>
          <w:szCs w:val="28"/>
        </w:rPr>
        <w:t xml:space="preserve">, </w:t>
      </w:r>
      <w:proofErr w:type="spellStart"/>
      <w:r w:rsidRPr="00320537">
        <w:rPr>
          <w:rStyle w:val="34"/>
          <w:sz w:val="28"/>
          <w:szCs w:val="28"/>
        </w:rPr>
        <w:t>Э.Берн</w:t>
      </w:r>
      <w:proofErr w:type="spellEnd"/>
      <w:r w:rsidRPr="00320537">
        <w:rPr>
          <w:rStyle w:val="34"/>
          <w:sz w:val="28"/>
          <w:szCs w:val="28"/>
        </w:rPr>
        <w:t>) психолого-педагогической практики и науки.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rStyle w:val="34"/>
          <w:sz w:val="28"/>
          <w:szCs w:val="28"/>
        </w:rPr>
      </w:pPr>
      <w:r w:rsidRPr="00320537">
        <w:rPr>
          <w:rStyle w:val="34"/>
          <w:sz w:val="28"/>
          <w:szCs w:val="28"/>
        </w:rPr>
        <w:t>Как целостная технология, педагогика сотрудничества пока не воплощена в конкретной модели, не имеет нормативно-исполнительского инструментария; она вся «рассыпана» по сотням статей и книг, ее идеи вошли почти во все современные педагогические технологии, составили основу «Концепции среднего образования Российской Федерации». Поэтому педагогику сотрудничества надо рассматривать как особого типа «</w:t>
      </w:r>
      <w:r w:rsidRPr="00320537">
        <w:rPr>
          <w:rStyle w:val="3Arial2"/>
          <w:i w:val="0"/>
          <w:sz w:val="28"/>
          <w:szCs w:val="28"/>
        </w:rPr>
        <w:t>проникающую» технологию,</w:t>
      </w:r>
      <w:r w:rsidRPr="00320537">
        <w:rPr>
          <w:rStyle w:val="34"/>
          <w:sz w:val="28"/>
          <w:szCs w:val="28"/>
        </w:rPr>
        <w:t xml:space="preserve"> являющуюся воплощением нового педагогического мышления, источником прогрессивных идей и в той или </w:t>
      </w:r>
      <w:proofErr w:type="gramStart"/>
      <w:r w:rsidRPr="00320537">
        <w:rPr>
          <w:rStyle w:val="34"/>
          <w:sz w:val="28"/>
          <w:szCs w:val="28"/>
        </w:rPr>
        <w:t>иной мере</w:t>
      </w:r>
      <w:proofErr w:type="gramEnd"/>
      <w:r w:rsidRPr="00320537">
        <w:rPr>
          <w:rStyle w:val="34"/>
          <w:sz w:val="28"/>
          <w:szCs w:val="28"/>
        </w:rPr>
        <w:t xml:space="preserve"> входящей во многие современные педагогические технологии как их часть.</w:t>
      </w:r>
    </w:p>
    <w:p w:rsidR="00BE21B7" w:rsidRPr="00320537" w:rsidRDefault="00BE21B7" w:rsidP="00BE21B7">
      <w:pPr>
        <w:pStyle w:val="601"/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320537">
        <w:rPr>
          <w:b/>
          <w:i/>
          <w:sz w:val="28"/>
          <w:szCs w:val="28"/>
        </w:rPr>
        <w:t>Целевые ориентации</w:t>
      </w:r>
    </w:p>
    <w:p w:rsidR="00BE21B7" w:rsidRPr="00320537" w:rsidRDefault="00BE21B7" w:rsidP="00BE21B7">
      <w:pPr>
        <w:pStyle w:val="42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Переход от педагогики требований к педагогике отношений.</w:t>
      </w:r>
    </w:p>
    <w:p w:rsidR="00BE21B7" w:rsidRPr="00320537" w:rsidRDefault="00BE21B7" w:rsidP="00BE21B7">
      <w:pPr>
        <w:pStyle w:val="42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Гуманно-личностный подход к ребенку.</w:t>
      </w:r>
    </w:p>
    <w:p w:rsidR="00BE21B7" w:rsidRPr="00320537" w:rsidRDefault="00BE21B7" w:rsidP="00BE21B7">
      <w:pPr>
        <w:pStyle w:val="42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Единство обучения и воспитания.</w:t>
      </w:r>
    </w:p>
    <w:p w:rsidR="00BE21B7" w:rsidRPr="00320537" w:rsidRDefault="00BE21B7" w:rsidP="00BE21B7">
      <w:pPr>
        <w:pStyle w:val="601"/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320537">
        <w:rPr>
          <w:b/>
          <w:i/>
          <w:sz w:val="28"/>
          <w:szCs w:val="28"/>
        </w:rPr>
        <w:t>Концепция сотрудничества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rStyle w:val="34"/>
          <w:sz w:val="28"/>
          <w:szCs w:val="28"/>
        </w:rPr>
      </w:pPr>
      <w:r w:rsidRPr="00320537">
        <w:rPr>
          <w:rStyle w:val="34"/>
          <w:sz w:val="28"/>
          <w:szCs w:val="28"/>
        </w:rPr>
        <w:t>В «Концепции среднего образования Российской Федерации» сотрудничество трактуется как идея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результатов этой деятельности.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rStyle w:val="34"/>
          <w:sz w:val="28"/>
          <w:szCs w:val="28"/>
        </w:rPr>
      </w:pPr>
      <w:r w:rsidRPr="00320537">
        <w:rPr>
          <w:rStyle w:val="34"/>
          <w:sz w:val="28"/>
          <w:szCs w:val="28"/>
        </w:rPr>
        <w:lastRenderedPageBreak/>
        <w:t xml:space="preserve">Как система отношений сотрудничество многоаспектно; но важнейшее место в нем занимают отношения «учитель </w:t>
      </w:r>
      <w:r w:rsidRPr="00320537">
        <w:rPr>
          <w:sz w:val="28"/>
          <w:szCs w:val="28"/>
        </w:rPr>
        <w:t>–</w:t>
      </w:r>
      <w:r w:rsidRPr="00320537">
        <w:rPr>
          <w:rStyle w:val="34"/>
          <w:sz w:val="28"/>
          <w:szCs w:val="28"/>
        </w:rPr>
        <w:t xml:space="preserve"> ученик». Традиционное обучение основано на положении учителя в качестве субъекта, а ученика </w:t>
      </w:r>
      <w:r w:rsidRPr="00320537">
        <w:rPr>
          <w:sz w:val="28"/>
          <w:szCs w:val="28"/>
        </w:rPr>
        <w:t>–</w:t>
      </w:r>
      <w:r w:rsidRPr="00320537">
        <w:rPr>
          <w:rStyle w:val="34"/>
          <w:sz w:val="28"/>
          <w:szCs w:val="28"/>
        </w:rPr>
        <w:t xml:space="preserve"> объекта педагогического процесса. В концепции </w:t>
      </w:r>
      <w:proofErr w:type="gramStart"/>
      <w:r w:rsidRPr="00320537">
        <w:rPr>
          <w:rStyle w:val="34"/>
          <w:sz w:val="28"/>
          <w:szCs w:val="28"/>
        </w:rPr>
        <w:t>сотрудничества это</w:t>
      </w:r>
      <w:proofErr w:type="gramEnd"/>
      <w:r w:rsidRPr="00320537">
        <w:rPr>
          <w:rStyle w:val="34"/>
          <w:sz w:val="28"/>
          <w:szCs w:val="28"/>
        </w:rPr>
        <w:t xml:space="preserve"> положение заменяется представлением об ученике как о субъекте своей учебной деятельности.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Поэтому два субъекта одного процесса должны действовать вместе, быть сотоварищами, партнерами, составлять союз более старшего и опытного с менее опытным (но обладающим преимуществами молодости); ни один из них не должен стоять над другим.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 xml:space="preserve">Сотрудничество в отношениях «ученик – ученик» реализуется в общей жизнедеятельности школьных коллективов, принимая различные формы (содружества, соучастия, сопереживания, сотворчества, </w:t>
      </w:r>
      <w:proofErr w:type="spellStart"/>
      <w:r w:rsidRPr="00320537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320537">
        <w:rPr>
          <w:rFonts w:ascii="Times New Roman" w:hAnsi="Times New Roman" w:cs="Times New Roman"/>
          <w:sz w:val="28"/>
          <w:szCs w:val="28"/>
        </w:rPr>
        <w:t>).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В рамках общешкольного коллектива отношения сотрудничества устанавливаются между учителями, администрацией, ученическими и учительскими организациями; принцип сотрудничества распространяется и на все виды отношений учеников, учителей и руководителей с окружающей социальной средой (родителями, семьей, общественными и трудовыми организациями).</w:t>
      </w:r>
    </w:p>
    <w:p w:rsidR="00BE21B7" w:rsidRPr="00320537" w:rsidRDefault="00BE21B7" w:rsidP="00BE21B7">
      <w:pPr>
        <w:pStyle w:val="11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  <w:i w:val="0"/>
        </w:rPr>
      </w:pPr>
      <w:r w:rsidRPr="00320537">
        <w:rPr>
          <w:b w:val="0"/>
          <w:i w:val="0"/>
        </w:rPr>
        <w:t>Особенности содержания и методики</w:t>
      </w:r>
    </w:p>
    <w:p w:rsidR="00BE21B7" w:rsidRPr="00320537" w:rsidRDefault="00BE21B7" w:rsidP="00BE21B7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В педагогике сотрудничества выделяются четыре направления:</w:t>
      </w:r>
    </w:p>
    <w:p w:rsidR="00BE21B7" w:rsidRPr="00320537" w:rsidRDefault="00BE21B7" w:rsidP="00BE21B7">
      <w:pPr>
        <w:pStyle w:val="21"/>
        <w:numPr>
          <w:ilvl w:val="0"/>
          <w:numId w:val="9"/>
        </w:numPr>
        <w:shd w:val="clear" w:color="000000" w:fill="auto"/>
        <w:tabs>
          <w:tab w:val="left" w:pos="45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Гуманно-личностный подход к ребенку.</w:t>
      </w:r>
    </w:p>
    <w:p w:rsidR="00BE21B7" w:rsidRPr="00320537" w:rsidRDefault="00BE21B7" w:rsidP="00BE21B7">
      <w:pPr>
        <w:pStyle w:val="21"/>
        <w:numPr>
          <w:ilvl w:val="0"/>
          <w:numId w:val="9"/>
        </w:numPr>
        <w:shd w:val="clear" w:color="000000" w:fill="auto"/>
        <w:tabs>
          <w:tab w:val="left" w:pos="44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Дидактический активизирующий и развивающий комплекс.</w:t>
      </w:r>
    </w:p>
    <w:p w:rsidR="00BE21B7" w:rsidRPr="00320537" w:rsidRDefault="00BE21B7" w:rsidP="00BE21B7">
      <w:pPr>
        <w:pStyle w:val="21"/>
        <w:numPr>
          <w:ilvl w:val="0"/>
          <w:numId w:val="9"/>
        </w:numPr>
        <w:shd w:val="clear" w:color="000000" w:fill="auto"/>
        <w:tabs>
          <w:tab w:val="left" w:pos="449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Концепция воспитания.</w:t>
      </w:r>
    </w:p>
    <w:p w:rsidR="00BE21B7" w:rsidRPr="00320537" w:rsidRDefault="00BE21B7" w:rsidP="00BE21B7">
      <w:pPr>
        <w:pStyle w:val="21"/>
        <w:numPr>
          <w:ilvl w:val="0"/>
          <w:numId w:val="9"/>
        </w:numPr>
        <w:shd w:val="clear" w:color="000000" w:fill="auto"/>
        <w:tabs>
          <w:tab w:val="left" w:pos="45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20537">
        <w:rPr>
          <w:sz w:val="28"/>
          <w:szCs w:val="28"/>
        </w:rPr>
        <w:t>Педагогизация</w:t>
      </w:r>
      <w:proofErr w:type="spellEnd"/>
      <w:r w:rsidRPr="00320537">
        <w:rPr>
          <w:sz w:val="28"/>
          <w:szCs w:val="28"/>
        </w:rPr>
        <w:t xml:space="preserve"> окружающей среды.</w:t>
      </w:r>
    </w:p>
    <w:p w:rsidR="00BE21B7" w:rsidRPr="00320537" w:rsidRDefault="00BE21B7" w:rsidP="00BE21B7">
      <w:pPr>
        <w:pStyle w:val="11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  <w:i w:val="0"/>
        </w:rPr>
      </w:pPr>
      <w:r w:rsidRPr="00320537">
        <w:rPr>
          <w:b w:val="0"/>
          <w:i w:val="0"/>
        </w:rPr>
        <w:t>Гуманно-личностный подход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 xml:space="preserve">Гуманно-личностный подход ставит в центр школьной образовательной системы развитие всей целостной совокупности качеств личности. Мера этого развития провозглашается главным результатом школьного образования, </w:t>
      </w:r>
      <w:r w:rsidRPr="00320537">
        <w:rPr>
          <w:rFonts w:ascii="Times New Roman" w:hAnsi="Times New Roman" w:cs="Times New Roman"/>
          <w:sz w:val="28"/>
          <w:szCs w:val="28"/>
        </w:rPr>
        <w:lastRenderedPageBreak/>
        <w:t>критерием качества работы учителя, воспитателя, руководителя, воспитательного учреждения в целом.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Такой подход обращает школу к личности ребенка, к его внутреннему миру, где таятся еще не развитые способности и возможности, нравственные потенции свободы и справедливости, добра и счастья. Цель школы – разбудить, вызвать к жизни эти внутренние силы и возможности, использовать их для более полного и свободного развития личности.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Гуманно-личностный подход к ребенку в учебно-воспитательном процессе – это ключевое звено, коммуникативная основа личностно ориентированных педагогических технологий. Он объединяет следующие идеи:</w:t>
      </w:r>
    </w:p>
    <w:p w:rsidR="00BE21B7" w:rsidRPr="00320537" w:rsidRDefault="00BE21B7" w:rsidP="00BE21B7">
      <w:pPr>
        <w:pStyle w:val="a3"/>
        <w:numPr>
          <w:ilvl w:val="0"/>
          <w:numId w:val="10"/>
        </w:numPr>
        <w:shd w:val="clear" w:color="000000" w:fill="auto"/>
        <w:tabs>
          <w:tab w:val="left" w:pos="466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новый взгляд на личность как цель образования, личностную направленность учебно-воспитательного процесса;</w:t>
      </w:r>
    </w:p>
    <w:p w:rsidR="00BE21B7" w:rsidRPr="00320537" w:rsidRDefault="00BE21B7" w:rsidP="00BE21B7">
      <w:pPr>
        <w:pStyle w:val="21"/>
        <w:numPr>
          <w:ilvl w:val="0"/>
          <w:numId w:val="10"/>
        </w:numPr>
        <w:shd w:val="clear" w:color="000000" w:fill="auto"/>
        <w:tabs>
          <w:tab w:val="left" w:pos="46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20537">
        <w:rPr>
          <w:sz w:val="28"/>
          <w:szCs w:val="28"/>
        </w:rPr>
        <w:t>гуманизацию</w:t>
      </w:r>
      <w:proofErr w:type="spellEnd"/>
      <w:r w:rsidRPr="00320537">
        <w:rPr>
          <w:sz w:val="28"/>
          <w:szCs w:val="28"/>
        </w:rPr>
        <w:t xml:space="preserve"> и демократизацию педагогических отношений;</w:t>
      </w:r>
    </w:p>
    <w:p w:rsidR="00BE21B7" w:rsidRPr="00320537" w:rsidRDefault="00BE21B7" w:rsidP="00BE21B7">
      <w:pPr>
        <w:pStyle w:val="a3"/>
        <w:numPr>
          <w:ilvl w:val="0"/>
          <w:numId w:val="10"/>
        </w:numPr>
        <w:shd w:val="clear" w:color="000000" w:fill="auto"/>
        <w:tabs>
          <w:tab w:val="left" w:pos="476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отказ от прямого принуждения как метода, не дающего результатов в современных условиях;</w:t>
      </w:r>
    </w:p>
    <w:p w:rsidR="00BE21B7" w:rsidRPr="00320537" w:rsidRDefault="00BE21B7" w:rsidP="00BE21B7">
      <w:pPr>
        <w:pStyle w:val="21"/>
        <w:numPr>
          <w:ilvl w:val="0"/>
          <w:numId w:val="10"/>
        </w:numPr>
        <w:shd w:val="clear" w:color="000000" w:fill="auto"/>
        <w:tabs>
          <w:tab w:val="left" w:pos="47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новую трактовку индивидуального подхода;</w:t>
      </w:r>
    </w:p>
    <w:p w:rsidR="00BE21B7" w:rsidRPr="00320537" w:rsidRDefault="00BE21B7" w:rsidP="00BE21B7">
      <w:pPr>
        <w:pStyle w:val="21"/>
        <w:numPr>
          <w:ilvl w:val="0"/>
          <w:numId w:val="10"/>
        </w:numPr>
        <w:shd w:val="clear" w:color="000000" w:fill="auto"/>
        <w:tabs>
          <w:tab w:val="left" w:pos="47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формирование положительной Я-концепции.</w:t>
      </w:r>
    </w:p>
    <w:p w:rsidR="00BE21B7" w:rsidRPr="00320537" w:rsidRDefault="00BE21B7" w:rsidP="00BE21B7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0537">
        <w:rPr>
          <w:rStyle w:val="212pt"/>
          <w:b w:val="0"/>
          <w:sz w:val="28"/>
          <w:szCs w:val="28"/>
        </w:rPr>
        <w:t>Новый взгляд на личность</w:t>
      </w:r>
      <w:r w:rsidRPr="00320537">
        <w:rPr>
          <w:sz w:val="28"/>
          <w:szCs w:val="28"/>
        </w:rPr>
        <w:t xml:space="preserve"> представляют следующие позиции:</w:t>
      </w:r>
    </w:p>
    <w:p w:rsidR="00BE21B7" w:rsidRPr="00320537" w:rsidRDefault="00BE21B7" w:rsidP="00BE21B7">
      <w:pPr>
        <w:pStyle w:val="32"/>
        <w:numPr>
          <w:ilvl w:val="0"/>
          <w:numId w:val="2"/>
        </w:numPr>
        <w:shd w:val="clear" w:color="000000" w:fill="auto"/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sz w:val="28"/>
          <w:szCs w:val="28"/>
        </w:rPr>
        <w:t>личность проявляется, выступает в раннем детстве, ребенок в школе – полноценная человеческая личность;</w:t>
      </w:r>
    </w:p>
    <w:p w:rsidR="00BE21B7" w:rsidRPr="00320537" w:rsidRDefault="00BE21B7" w:rsidP="00BE21B7">
      <w:pPr>
        <w:pStyle w:val="21"/>
        <w:numPr>
          <w:ilvl w:val="0"/>
          <w:numId w:val="2"/>
        </w:numPr>
        <w:shd w:val="clear" w:color="000000" w:fill="auto"/>
        <w:tabs>
          <w:tab w:val="left" w:pos="47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sz w:val="28"/>
          <w:szCs w:val="28"/>
        </w:rPr>
        <w:t>личность является субъектом, а не объектом в педагогическом процессе;</w:t>
      </w:r>
    </w:p>
    <w:p w:rsidR="00BE21B7" w:rsidRPr="00320537" w:rsidRDefault="00BE21B7" w:rsidP="00BE21B7">
      <w:pPr>
        <w:pStyle w:val="32"/>
        <w:numPr>
          <w:ilvl w:val="0"/>
          <w:numId w:val="2"/>
        </w:numPr>
        <w:shd w:val="clear" w:color="000000" w:fill="auto"/>
        <w:tabs>
          <w:tab w:val="left" w:pos="500"/>
        </w:tabs>
        <w:suppressAutoHyphens/>
        <w:spacing w:before="0" w:line="360" w:lineRule="auto"/>
        <w:ind w:left="0" w:firstLine="709"/>
        <w:rPr>
          <w:rStyle w:val="34"/>
          <w:sz w:val="28"/>
          <w:szCs w:val="28"/>
        </w:rPr>
      </w:pPr>
      <w:r w:rsidRPr="00320537">
        <w:rPr>
          <w:rStyle w:val="34"/>
          <w:sz w:val="28"/>
          <w:szCs w:val="28"/>
        </w:rPr>
        <w:t xml:space="preserve">личность </w:t>
      </w:r>
      <w:r w:rsidRPr="00320537">
        <w:rPr>
          <w:sz w:val="28"/>
          <w:szCs w:val="28"/>
        </w:rPr>
        <w:t>–</w:t>
      </w:r>
      <w:r w:rsidRPr="00320537">
        <w:rPr>
          <w:rStyle w:val="34"/>
          <w:sz w:val="28"/>
          <w:szCs w:val="28"/>
        </w:rPr>
        <w:t xml:space="preserve"> цель образовательной системы, а не средство для достижения каких-либо внешних целей;</w:t>
      </w:r>
    </w:p>
    <w:p w:rsidR="00BE21B7" w:rsidRPr="00320537" w:rsidRDefault="00BE21B7" w:rsidP="00BE21B7">
      <w:pPr>
        <w:pStyle w:val="32"/>
        <w:numPr>
          <w:ilvl w:val="0"/>
          <w:numId w:val="2"/>
        </w:numPr>
        <w:shd w:val="clear" w:color="000000" w:fill="auto"/>
        <w:tabs>
          <w:tab w:val="left" w:pos="500"/>
        </w:tabs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каждый ребенок обладает способностями, многие дети талантливы;</w:t>
      </w:r>
    </w:p>
    <w:p w:rsidR="00BE21B7" w:rsidRPr="00320537" w:rsidRDefault="00BE21B7" w:rsidP="00BE21B7">
      <w:pPr>
        <w:pStyle w:val="32"/>
        <w:numPr>
          <w:ilvl w:val="0"/>
          <w:numId w:val="2"/>
        </w:numPr>
        <w:shd w:val="clear" w:color="000000" w:fill="auto"/>
        <w:tabs>
          <w:tab w:val="left" w:pos="490"/>
        </w:tabs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приоритетными качествами личности являются высшие этические ценности (доброта, любовь, трудолюбие, совесть, достоинство, гражданственность и др.).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proofErr w:type="spellStart"/>
      <w:r w:rsidRPr="00320537">
        <w:rPr>
          <w:sz w:val="28"/>
          <w:szCs w:val="28"/>
        </w:rPr>
        <w:lastRenderedPageBreak/>
        <w:t>Гуманизация</w:t>
      </w:r>
      <w:proofErr w:type="spellEnd"/>
      <w:r w:rsidRPr="00320537">
        <w:rPr>
          <w:sz w:val="28"/>
          <w:szCs w:val="28"/>
        </w:rPr>
        <w:t xml:space="preserve"> и демократизация педагогических отношений.</w:t>
      </w:r>
      <w:r w:rsidRPr="00320537">
        <w:rPr>
          <w:rStyle w:val="34"/>
          <w:sz w:val="28"/>
          <w:szCs w:val="28"/>
        </w:rPr>
        <w:t xml:space="preserve"> Личностные отношения являются важнейшим фактором, определяющим результаты учебно-воспитательного процесса.</w:t>
      </w:r>
    </w:p>
    <w:p w:rsidR="00BE21B7" w:rsidRPr="00320537" w:rsidRDefault="00BE21B7" w:rsidP="00BE21B7">
      <w:pPr>
        <w:pStyle w:val="42"/>
        <w:shd w:val="clear" w:color="000000" w:fill="auto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Гуманное отношение к детям включает:</w:t>
      </w:r>
    </w:p>
    <w:p w:rsidR="00BE21B7" w:rsidRPr="00320537" w:rsidRDefault="00BE21B7" w:rsidP="00BE21B7">
      <w:pPr>
        <w:pStyle w:val="4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педагогическую любовь к детям, заинтересованность в их судьбе;</w:t>
      </w:r>
    </w:p>
    <w:p w:rsidR="00BE21B7" w:rsidRPr="00320537" w:rsidRDefault="00BE21B7" w:rsidP="00BE21B7">
      <w:pPr>
        <w:pStyle w:val="4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оптимистическую веру в ребенка;</w:t>
      </w:r>
    </w:p>
    <w:p w:rsidR="00BE21B7" w:rsidRPr="00320537" w:rsidRDefault="00BE21B7" w:rsidP="00BE21B7">
      <w:pPr>
        <w:pStyle w:val="4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сотрудничество, мастерство общения;</w:t>
      </w:r>
    </w:p>
    <w:p w:rsidR="00BE21B7" w:rsidRPr="00320537" w:rsidRDefault="00BE21B7" w:rsidP="00BE21B7">
      <w:pPr>
        <w:pStyle w:val="4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отсутствие прямого принуждения;</w:t>
      </w:r>
    </w:p>
    <w:p w:rsidR="00BE21B7" w:rsidRPr="00320537" w:rsidRDefault="00BE21B7" w:rsidP="00BE21B7">
      <w:pPr>
        <w:pStyle w:val="3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приоритет положительного стимулирования;</w:t>
      </w:r>
    </w:p>
    <w:p w:rsidR="00BE21B7" w:rsidRPr="00320537" w:rsidRDefault="00BE21B7" w:rsidP="00BE21B7">
      <w:pPr>
        <w:pStyle w:val="42"/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терпимость к детским недостаткам.</w:t>
      </w:r>
    </w:p>
    <w:p w:rsidR="00BE21B7" w:rsidRPr="00320537" w:rsidRDefault="00BE21B7" w:rsidP="00BE21B7">
      <w:pPr>
        <w:pStyle w:val="42"/>
        <w:shd w:val="clear" w:color="000000" w:fill="auto"/>
        <w:tabs>
          <w:tab w:val="left" w:pos="28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Демократизация отношений утверждает:</w:t>
      </w:r>
    </w:p>
    <w:p w:rsidR="00BE21B7" w:rsidRPr="00320537" w:rsidRDefault="00BE21B7" w:rsidP="00BE21B7">
      <w:pPr>
        <w:pStyle w:val="4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уравнивание ученика и учителя в правах;</w:t>
      </w:r>
    </w:p>
    <w:p w:rsidR="00BE21B7" w:rsidRPr="00320537" w:rsidRDefault="00BE21B7" w:rsidP="00BE21B7">
      <w:pPr>
        <w:pStyle w:val="4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право ребенка на свободный выбор;</w:t>
      </w:r>
    </w:p>
    <w:p w:rsidR="00BE21B7" w:rsidRPr="00320537" w:rsidRDefault="00BE21B7" w:rsidP="00BE21B7">
      <w:pPr>
        <w:pStyle w:val="4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право на ошибку;</w:t>
      </w:r>
    </w:p>
    <w:p w:rsidR="00BE21B7" w:rsidRPr="00320537" w:rsidRDefault="00BE21B7" w:rsidP="00BE21B7">
      <w:pPr>
        <w:pStyle w:val="4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право на собственную точку зрения;</w:t>
      </w:r>
    </w:p>
    <w:p w:rsidR="00BE21B7" w:rsidRPr="00320537" w:rsidRDefault="00BE21B7" w:rsidP="00BE21B7">
      <w:pPr>
        <w:pStyle w:val="4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соблюдение Конвенции о правах ребенка;</w:t>
      </w:r>
    </w:p>
    <w:p w:rsidR="00BE21B7" w:rsidRPr="00320537" w:rsidRDefault="00BE21B7" w:rsidP="00BE21B7">
      <w:pPr>
        <w:pStyle w:val="32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стиль отношений учителя и учеников: 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r w:rsidRPr="00320537">
        <w:rPr>
          <w:sz w:val="28"/>
          <w:szCs w:val="28"/>
        </w:rPr>
        <w:t>Ученье без принуждения.</w:t>
      </w:r>
      <w:r w:rsidRPr="00320537">
        <w:rPr>
          <w:rStyle w:val="34"/>
          <w:sz w:val="28"/>
          <w:szCs w:val="28"/>
        </w:rPr>
        <w:t xml:space="preserve"> Основным содержанием новых отношений является отмена принуждения как негуманного и не дающего результата средства. Проблема - не в абсолютизации принципа, а в определении разумной меры. Вообще воспитание невозможно без принуждения: это есть усвоение системы общественных запретов. Но наказание унижает, угнетает, замедляет развитие, воспитывает раба. Надо отойти от принуждения до таких рамок, когда оно не будет вызывать отторжения.</w:t>
      </w:r>
    </w:p>
    <w:p w:rsidR="00BE21B7" w:rsidRPr="00320537" w:rsidRDefault="00BE21B7" w:rsidP="00BE21B7">
      <w:pPr>
        <w:pStyle w:val="42"/>
        <w:shd w:val="clear" w:color="000000" w:fill="auto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Ученье без принуждения характеризует:</w:t>
      </w:r>
    </w:p>
    <w:p w:rsidR="00BE21B7" w:rsidRPr="00320537" w:rsidRDefault="00BE21B7" w:rsidP="00BE21B7">
      <w:pPr>
        <w:pStyle w:val="42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требовательность без принуждения, основанная на доверии;</w:t>
      </w:r>
    </w:p>
    <w:p w:rsidR="00BE21B7" w:rsidRPr="00320537" w:rsidRDefault="00BE21B7" w:rsidP="00BE21B7">
      <w:pPr>
        <w:pStyle w:val="42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увлеченность, рожденная интересным преподаванием;</w:t>
      </w:r>
    </w:p>
    <w:p w:rsidR="00BE21B7" w:rsidRPr="00320537" w:rsidRDefault="00BE21B7" w:rsidP="00BE21B7">
      <w:pPr>
        <w:pStyle w:val="42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lastRenderedPageBreak/>
        <w:t>замена принуждения желанием, которое порождает успех;</w:t>
      </w:r>
    </w:p>
    <w:p w:rsidR="00BE21B7" w:rsidRPr="00320537" w:rsidRDefault="00BE21B7" w:rsidP="00BE21B7">
      <w:pPr>
        <w:pStyle w:val="42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ставка на самостоятельность и самодеятельность детей;</w:t>
      </w:r>
    </w:p>
    <w:p w:rsidR="00BE21B7" w:rsidRPr="00320537" w:rsidRDefault="00BE21B7" w:rsidP="00BE21B7">
      <w:pPr>
        <w:pStyle w:val="42"/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применение косвенных требований через коллектив.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rStyle w:val="34"/>
          <w:sz w:val="28"/>
          <w:szCs w:val="28"/>
        </w:rPr>
      </w:pPr>
      <w:r w:rsidRPr="00320537">
        <w:rPr>
          <w:sz w:val="28"/>
          <w:szCs w:val="28"/>
        </w:rPr>
        <w:t>Новая трактовка индивидуального подхода.</w:t>
      </w:r>
      <w:r w:rsidRPr="00320537">
        <w:rPr>
          <w:rStyle w:val="34"/>
          <w:sz w:val="28"/>
          <w:szCs w:val="28"/>
        </w:rPr>
        <w:t xml:space="preserve"> Суть нового индивидуального подхода в том, чтобы идти в системе образования не от учебного предмета к ребенку, а от ребенка к учебному предмету, идти от тех возможностей, которыми располагает ребенок, учить его с учетом потенциальных возможностей, которые необходимо развивать, совершенствовать, обогащать. Новая трактовка индивидуального подхода включает:</w:t>
      </w:r>
    </w:p>
    <w:p w:rsidR="00BE21B7" w:rsidRPr="00320537" w:rsidRDefault="00BE21B7" w:rsidP="00BE21B7">
      <w:pPr>
        <w:pStyle w:val="42"/>
        <w:numPr>
          <w:ilvl w:val="0"/>
          <w:numId w:val="6"/>
        </w:numPr>
        <w:shd w:val="clear" w:color="000000" w:fill="auto"/>
        <w:tabs>
          <w:tab w:val="left" w:pos="284"/>
          <w:tab w:val="left" w:pos="42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отказ от ориентировки на среднего ученика;</w:t>
      </w:r>
    </w:p>
    <w:p w:rsidR="00BE21B7" w:rsidRPr="00320537" w:rsidRDefault="00BE21B7" w:rsidP="00BE21B7">
      <w:pPr>
        <w:pStyle w:val="42"/>
        <w:numPr>
          <w:ilvl w:val="0"/>
          <w:numId w:val="6"/>
        </w:numPr>
        <w:shd w:val="clear" w:color="000000" w:fill="auto"/>
        <w:tabs>
          <w:tab w:val="left" w:pos="284"/>
          <w:tab w:val="left" w:pos="42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поиск лучших качеств личности;</w:t>
      </w:r>
    </w:p>
    <w:p w:rsidR="00BE21B7" w:rsidRPr="00320537" w:rsidRDefault="00BE21B7" w:rsidP="00BE21B7">
      <w:pPr>
        <w:pStyle w:val="21"/>
        <w:numPr>
          <w:ilvl w:val="0"/>
          <w:numId w:val="6"/>
        </w:numPr>
        <w:shd w:val="clear" w:color="000000" w:fill="auto"/>
        <w:tabs>
          <w:tab w:val="left" w:pos="284"/>
          <w:tab w:val="left" w:pos="4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 xml:space="preserve">применение психолого-педагогической диагностики личности (интересы, </w:t>
      </w:r>
      <w:r w:rsidRPr="00320537">
        <w:rPr>
          <w:sz w:val="28"/>
          <w:szCs w:val="28"/>
        </w:rPr>
        <w:t>способности, направленность, Я-концепция, качества характера, особенности мыслительных процессов);</w:t>
      </w:r>
    </w:p>
    <w:p w:rsidR="00BE21B7" w:rsidRPr="00320537" w:rsidRDefault="00BE21B7" w:rsidP="00BE21B7">
      <w:pPr>
        <w:pStyle w:val="31"/>
        <w:numPr>
          <w:ilvl w:val="0"/>
          <w:numId w:val="6"/>
        </w:numPr>
        <w:shd w:val="clear" w:color="000000" w:fill="auto"/>
        <w:tabs>
          <w:tab w:val="left" w:pos="284"/>
          <w:tab w:val="left" w:pos="426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учет особенностей личности в учебно-воспитательном процессе;</w:t>
      </w:r>
    </w:p>
    <w:p w:rsidR="00BE21B7" w:rsidRPr="00320537" w:rsidRDefault="00BE21B7" w:rsidP="00BE21B7">
      <w:pPr>
        <w:pStyle w:val="31"/>
        <w:numPr>
          <w:ilvl w:val="0"/>
          <w:numId w:val="6"/>
        </w:numPr>
        <w:shd w:val="clear" w:color="000000" w:fill="auto"/>
        <w:tabs>
          <w:tab w:val="left" w:pos="284"/>
          <w:tab w:val="left" w:pos="426"/>
          <w:tab w:val="left" w:pos="487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прогнозирование развития личности;</w:t>
      </w:r>
    </w:p>
    <w:p w:rsidR="00BE21B7" w:rsidRPr="00320537" w:rsidRDefault="00BE21B7" w:rsidP="00BE21B7">
      <w:pPr>
        <w:pStyle w:val="31"/>
        <w:numPr>
          <w:ilvl w:val="0"/>
          <w:numId w:val="6"/>
        </w:numPr>
        <w:shd w:val="clear" w:color="000000" w:fill="auto"/>
        <w:tabs>
          <w:tab w:val="left" w:pos="284"/>
          <w:tab w:val="left" w:pos="426"/>
          <w:tab w:val="left" w:pos="487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конструирование индивидуальных программ развития, его коррекция.</w:t>
      </w:r>
    </w:p>
    <w:p w:rsidR="00BE21B7" w:rsidRPr="00320537" w:rsidRDefault="00BE21B7" w:rsidP="00BE21B7">
      <w:pPr>
        <w:pStyle w:val="410"/>
        <w:shd w:val="clear" w:color="000000" w:fill="auto"/>
        <w:suppressAutoHyphens/>
        <w:spacing w:line="360" w:lineRule="auto"/>
        <w:ind w:firstLine="709"/>
        <w:rPr>
          <w:b w:val="0"/>
          <w:sz w:val="28"/>
          <w:szCs w:val="28"/>
        </w:rPr>
      </w:pPr>
      <w:r w:rsidRPr="00320537">
        <w:rPr>
          <w:b w:val="0"/>
          <w:sz w:val="28"/>
          <w:szCs w:val="28"/>
        </w:rPr>
        <w:t>Формирование положительной Я-концепции личности.</w:t>
      </w:r>
      <w:r w:rsidRPr="00320537">
        <w:rPr>
          <w:rStyle w:val="41"/>
          <w:b w:val="0"/>
          <w:bCs w:val="0"/>
          <w:sz w:val="28"/>
          <w:szCs w:val="28"/>
        </w:rPr>
        <w:t xml:space="preserve"> Я-концепция – это </w:t>
      </w:r>
      <w:r w:rsidRPr="00320537">
        <w:rPr>
          <w:b w:val="0"/>
          <w:sz w:val="28"/>
          <w:szCs w:val="28"/>
        </w:rPr>
        <w:t>система осознанных и неосознанных представлений личности о самой себе, на основе которых она строит свое поведение.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 xml:space="preserve">В школьные годы Я-концепция – основа внутреннего стимулирующего механизма личности. Положительная, мажорная Я-концепция (Я нравлюсь, </w:t>
      </w:r>
      <w:proofErr w:type="gramStart"/>
      <w:r w:rsidRPr="0032053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20537">
        <w:rPr>
          <w:rFonts w:ascii="Times New Roman" w:hAnsi="Times New Roman" w:cs="Times New Roman"/>
          <w:sz w:val="28"/>
          <w:szCs w:val="28"/>
        </w:rPr>
        <w:t xml:space="preserve"> способен, Я значу) способствует успеху, эффективной деятельности, положительным проявлениям личности. Отрицательная Я-концепция (Я не нравлюсь, не способен, не нужен) мешает успеху, ухудшает результаты, способствует изменению личности в отрицательную сторону.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lastRenderedPageBreak/>
        <w:t>Личностный подход включает как одну из важнейших задач формирование у ребенка положительной Я-концепции. Для этого в первую очередь необходимо:</w:t>
      </w:r>
    </w:p>
    <w:p w:rsidR="00BE21B7" w:rsidRPr="00320537" w:rsidRDefault="00BE21B7" w:rsidP="00BE21B7">
      <w:pPr>
        <w:pStyle w:val="a3"/>
        <w:numPr>
          <w:ilvl w:val="0"/>
          <w:numId w:val="7"/>
        </w:numPr>
        <w:shd w:val="clear" w:color="000000" w:fill="auto"/>
        <w:tabs>
          <w:tab w:val="left" w:pos="476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видеть в каждом ученике уникальную личность, уважать ее, понимать, принимать, верить в нее («Все дети талантливы» - вот убеждение учителя);</w:t>
      </w:r>
    </w:p>
    <w:p w:rsidR="00BE21B7" w:rsidRPr="00320537" w:rsidRDefault="00BE21B7" w:rsidP="00BE21B7">
      <w:pPr>
        <w:pStyle w:val="a3"/>
        <w:numPr>
          <w:ilvl w:val="0"/>
          <w:numId w:val="7"/>
        </w:numPr>
        <w:shd w:val="clear" w:color="000000" w:fill="auto"/>
        <w:tabs>
          <w:tab w:val="left" w:pos="486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создавать личности ситуацию успеха, одобрения, поддержки, доброжелательности, чтобы школьная жизнедеятельность, учеба приносили ребенку радость; «Учиться победно!»;</w:t>
      </w:r>
    </w:p>
    <w:p w:rsidR="00BE21B7" w:rsidRPr="00320537" w:rsidRDefault="00BE21B7" w:rsidP="00BE21B7">
      <w:pPr>
        <w:pStyle w:val="a3"/>
        <w:numPr>
          <w:ilvl w:val="0"/>
          <w:numId w:val="7"/>
        </w:numPr>
        <w:shd w:val="clear" w:color="000000" w:fill="auto"/>
        <w:tabs>
          <w:tab w:val="left" w:pos="490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исключить прямое принуждение, а также акценты на отставание и другие недостатки ребенка; понимать причины детского незнания и неправильного поведения и устранять их, не нанося ущерба достоинству, Я-концепции ребенка («Ребенок хорош, плох его поступок»);</w:t>
      </w:r>
    </w:p>
    <w:p w:rsidR="00BE21B7" w:rsidRPr="00320537" w:rsidRDefault="00BE21B7" w:rsidP="00BE21B7">
      <w:pPr>
        <w:pStyle w:val="32"/>
        <w:numPr>
          <w:ilvl w:val="0"/>
          <w:numId w:val="7"/>
        </w:numPr>
        <w:shd w:val="clear" w:color="000000" w:fill="auto"/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sz w:val="28"/>
          <w:szCs w:val="28"/>
        </w:rPr>
        <w:t>предоставлять возможности и помогать детям реализовывать себя в положительной деятельности «В каждом ребенке – чудо; ожидай его!».</w:t>
      </w:r>
    </w:p>
    <w:p w:rsidR="00BE21B7" w:rsidRPr="00320537" w:rsidRDefault="00BE21B7" w:rsidP="00BE21B7">
      <w:pPr>
        <w:pStyle w:val="11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  <w:i w:val="0"/>
        </w:rPr>
      </w:pPr>
      <w:r w:rsidRPr="00320537">
        <w:rPr>
          <w:b w:val="0"/>
          <w:i w:val="0"/>
        </w:rPr>
        <w:t>Дидактический активизирующий и развивающий комплекс</w:t>
      </w:r>
    </w:p>
    <w:p w:rsidR="00BE21B7" w:rsidRPr="00320537" w:rsidRDefault="00BE21B7" w:rsidP="00BE21B7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Дидактический активизирующий и развивающий комплекс педагогики сотрудничества открывает новые принципиальные подходы и тенденции в решении вопросов «чему» и «как» учить сегодня детей:</w:t>
      </w:r>
    </w:p>
    <w:p w:rsidR="00BE21B7" w:rsidRPr="00320537" w:rsidRDefault="00BE21B7" w:rsidP="00BE21B7">
      <w:pPr>
        <w:pStyle w:val="a3"/>
        <w:numPr>
          <w:ilvl w:val="0"/>
          <w:numId w:val="11"/>
        </w:numPr>
        <w:shd w:val="clear" w:color="000000" w:fill="auto"/>
        <w:tabs>
          <w:tab w:val="left" w:pos="481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содержание обучения рассматривается как средство развития личности, а не как самодовлеющая цель школы;</w:t>
      </w:r>
    </w:p>
    <w:p w:rsidR="00BE21B7" w:rsidRPr="00320537" w:rsidRDefault="00BE21B7" w:rsidP="00BE21B7">
      <w:pPr>
        <w:pStyle w:val="a3"/>
        <w:numPr>
          <w:ilvl w:val="0"/>
          <w:numId w:val="11"/>
        </w:numPr>
        <w:shd w:val="clear" w:color="000000" w:fill="auto"/>
        <w:tabs>
          <w:tab w:val="left" w:pos="486"/>
        </w:tabs>
        <w:suppressAutoHyphens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 xml:space="preserve">обучение ведется прежде всего обобщенным знаниям, умениям и </w:t>
      </w:r>
      <w:proofErr w:type="gramStart"/>
      <w:r w:rsidRPr="00320537">
        <w:rPr>
          <w:rFonts w:ascii="Times New Roman" w:hAnsi="Times New Roman" w:cs="Times New Roman"/>
          <w:sz w:val="28"/>
          <w:szCs w:val="28"/>
        </w:rPr>
        <w:t>навыкам</w:t>
      </w:r>
      <w:proofErr w:type="gramEnd"/>
      <w:r w:rsidRPr="00320537">
        <w:rPr>
          <w:rFonts w:ascii="Times New Roman" w:hAnsi="Times New Roman" w:cs="Times New Roman"/>
          <w:sz w:val="28"/>
          <w:szCs w:val="28"/>
        </w:rPr>
        <w:t xml:space="preserve"> и способам мышления;</w:t>
      </w:r>
    </w:p>
    <w:p w:rsidR="00BE21B7" w:rsidRPr="00320537" w:rsidRDefault="00BE21B7" w:rsidP="00BE21B7">
      <w:pPr>
        <w:pStyle w:val="31"/>
        <w:numPr>
          <w:ilvl w:val="0"/>
          <w:numId w:val="11"/>
        </w:numPr>
        <w:shd w:val="clear" w:color="000000" w:fill="auto"/>
        <w:tabs>
          <w:tab w:val="left" w:pos="473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идет объединение, интеграция школьных дисциплин;</w:t>
      </w:r>
    </w:p>
    <w:p w:rsidR="00BE21B7" w:rsidRPr="00320537" w:rsidRDefault="00BE21B7" w:rsidP="00BE21B7">
      <w:pPr>
        <w:pStyle w:val="31"/>
        <w:numPr>
          <w:ilvl w:val="0"/>
          <w:numId w:val="11"/>
        </w:numPr>
        <w:shd w:val="clear" w:color="000000" w:fill="auto"/>
        <w:tabs>
          <w:tab w:val="left" w:pos="473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вариативность и дифференциация обучения;</w:t>
      </w:r>
    </w:p>
    <w:p w:rsidR="00BE21B7" w:rsidRPr="00320537" w:rsidRDefault="00BE21B7" w:rsidP="00BE21B7">
      <w:pPr>
        <w:pStyle w:val="31"/>
        <w:numPr>
          <w:ilvl w:val="0"/>
          <w:numId w:val="11"/>
        </w:numPr>
        <w:shd w:val="clear" w:color="000000" w:fill="auto"/>
        <w:tabs>
          <w:tab w:val="left" w:pos="478"/>
        </w:tabs>
        <w:suppressAutoHyphens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537">
        <w:rPr>
          <w:rFonts w:ascii="Times New Roman" w:hAnsi="Times New Roman" w:cs="Times New Roman"/>
          <w:sz w:val="28"/>
          <w:szCs w:val="28"/>
        </w:rPr>
        <w:t>используется положительная стимуляция ученья.</w:t>
      </w:r>
    </w:p>
    <w:p w:rsidR="00BE21B7" w:rsidRPr="00320537" w:rsidRDefault="00BE21B7" w:rsidP="00BE21B7">
      <w:pPr>
        <w:pStyle w:val="121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20537">
        <w:rPr>
          <w:sz w:val="28"/>
          <w:szCs w:val="28"/>
        </w:rPr>
        <w:t xml:space="preserve">Совершенствование методов и форм учебного процесса раскрывается в ряде дидактических идей, используемых в авторских системах педагогов-новаторов: опорных сигналах </w:t>
      </w:r>
      <w:proofErr w:type="spellStart"/>
      <w:r w:rsidRPr="00320537">
        <w:rPr>
          <w:sz w:val="28"/>
          <w:szCs w:val="28"/>
        </w:rPr>
        <w:t>В.Ф.Шаталова</w:t>
      </w:r>
      <w:proofErr w:type="spellEnd"/>
      <w:r w:rsidRPr="00320537">
        <w:rPr>
          <w:sz w:val="28"/>
          <w:szCs w:val="28"/>
        </w:rPr>
        <w:t xml:space="preserve">, в идее свободного выбора </w:t>
      </w:r>
      <w:proofErr w:type="spellStart"/>
      <w:r w:rsidRPr="00320537">
        <w:rPr>
          <w:sz w:val="28"/>
          <w:szCs w:val="28"/>
        </w:rPr>
        <w:t>Р.Штейнера</w:t>
      </w:r>
      <w:proofErr w:type="spellEnd"/>
      <w:r w:rsidRPr="00320537">
        <w:rPr>
          <w:sz w:val="28"/>
          <w:szCs w:val="28"/>
        </w:rPr>
        <w:t xml:space="preserve">, в опережении </w:t>
      </w:r>
      <w:proofErr w:type="spellStart"/>
      <w:r w:rsidRPr="00320537">
        <w:rPr>
          <w:sz w:val="28"/>
          <w:szCs w:val="28"/>
        </w:rPr>
        <w:t>С.Н.Лысенковой</w:t>
      </w:r>
      <w:proofErr w:type="spellEnd"/>
      <w:r w:rsidRPr="00320537">
        <w:rPr>
          <w:sz w:val="28"/>
          <w:szCs w:val="28"/>
        </w:rPr>
        <w:t xml:space="preserve">, в идее крупных блоков </w:t>
      </w:r>
      <w:proofErr w:type="spellStart"/>
      <w:r w:rsidRPr="00320537">
        <w:rPr>
          <w:sz w:val="28"/>
          <w:szCs w:val="28"/>
        </w:rPr>
        <w:lastRenderedPageBreak/>
        <w:t>П.М.Эрдниева</w:t>
      </w:r>
      <w:proofErr w:type="spellEnd"/>
      <w:r w:rsidRPr="00320537">
        <w:rPr>
          <w:sz w:val="28"/>
          <w:szCs w:val="28"/>
        </w:rPr>
        <w:t xml:space="preserve">, в интеллектуальном фоне класса </w:t>
      </w:r>
      <w:proofErr w:type="spellStart"/>
      <w:r w:rsidRPr="00320537">
        <w:rPr>
          <w:sz w:val="28"/>
          <w:szCs w:val="28"/>
        </w:rPr>
        <w:t>В.А.Сухомлинского</w:t>
      </w:r>
      <w:proofErr w:type="spellEnd"/>
      <w:r w:rsidRPr="00320537">
        <w:rPr>
          <w:sz w:val="28"/>
          <w:szCs w:val="28"/>
        </w:rPr>
        <w:t xml:space="preserve">, развитии личности по </w:t>
      </w:r>
      <w:proofErr w:type="spellStart"/>
      <w:r w:rsidRPr="00320537">
        <w:rPr>
          <w:sz w:val="28"/>
          <w:szCs w:val="28"/>
        </w:rPr>
        <w:t>Л.В.Занкову</w:t>
      </w:r>
      <w:proofErr w:type="spellEnd"/>
      <w:r w:rsidRPr="00320537">
        <w:rPr>
          <w:sz w:val="28"/>
          <w:szCs w:val="28"/>
        </w:rPr>
        <w:t xml:space="preserve">, в способностях творческих и исполнительских </w:t>
      </w:r>
      <w:proofErr w:type="spellStart"/>
      <w:r w:rsidRPr="00320537">
        <w:rPr>
          <w:sz w:val="28"/>
          <w:szCs w:val="28"/>
        </w:rPr>
        <w:t>И.П.Волкова</w:t>
      </w:r>
      <w:proofErr w:type="spellEnd"/>
      <w:r w:rsidRPr="00320537">
        <w:rPr>
          <w:sz w:val="28"/>
          <w:szCs w:val="28"/>
        </w:rPr>
        <w:t xml:space="preserve">, в зоне ближайшего развития </w:t>
      </w:r>
      <w:proofErr w:type="spellStart"/>
      <w:r w:rsidRPr="00320537">
        <w:rPr>
          <w:sz w:val="28"/>
          <w:szCs w:val="28"/>
        </w:rPr>
        <w:t>Л.С.Выготского</w:t>
      </w:r>
      <w:proofErr w:type="spellEnd"/>
      <w:r w:rsidRPr="00320537">
        <w:rPr>
          <w:sz w:val="28"/>
          <w:szCs w:val="28"/>
        </w:rPr>
        <w:t xml:space="preserve">, в игре как средстве демократизации личности </w:t>
      </w:r>
      <w:proofErr w:type="spellStart"/>
      <w:r w:rsidRPr="00320537">
        <w:rPr>
          <w:sz w:val="28"/>
          <w:szCs w:val="28"/>
        </w:rPr>
        <w:t>Д.Б.Эль</w:t>
      </w:r>
      <w:r w:rsidRPr="00320537">
        <w:rPr>
          <w:rStyle w:val="122"/>
          <w:sz w:val="28"/>
          <w:szCs w:val="28"/>
        </w:rPr>
        <w:t>конина</w:t>
      </w:r>
      <w:proofErr w:type="spellEnd"/>
      <w:r w:rsidRPr="00320537">
        <w:rPr>
          <w:rStyle w:val="122"/>
          <w:sz w:val="28"/>
          <w:szCs w:val="28"/>
        </w:rPr>
        <w:t xml:space="preserve">, в современных идеях гармонизации и </w:t>
      </w:r>
      <w:proofErr w:type="spellStart"/>
      <w:r w:rsidRPr="00320537">
        <w:rPr>
          <w:rStyle w:val="122"/>
          <w:sz w:val="28"/>
          <w:szCs w:val="28"/>
        </w:rPr>
        <w:t>гуманитаризации</w:t>
      </w:r>
      <w:proofErr w:type="spellEnd"/>
      <w:r w:rsidRPr="00320537">
        <w:rPr>
          <w:rStyle w:val="122"/>
          <w:sz w:val="28"/>
          <w:szCs w:val="28"/>
        </w:rPr>
        <w:t xml:space="preserve"> образования </w:t>
      </w:r>
      <w:proofErr w:type="spellStart"/>
      <w:r w:rsidRPr="00320537">
        <w:rPr>
          <w:rStyle w:val="122"/>
          <w:sz w:val="28"/>
          <w:szCs w:val="28"/>
        </w:rPr>
        <w:t>Е.Н.Ильина</w:t>
      </w:r>
      <w:proofErr w:type="spellEnd"/>
      <w:r w:rsidRPr="00320537">
        <w:rPr>
          <w:rStyle w:val="122"/>
          <w:sz w:val="28"/>
          <w:szCs w:val="28"/>
        </w:rPr>
        <w:t xml:space="preserve">, </w:t>
      </w:r>
      <w:proofErr w:type="spellStart"/>
      <w:r w:rsidRPr="00320537">
        <w:rPr>
          <w:rStyle w:val="122"/>
          <w:sz w:val="28"/>
          <w:szCs w:val="28"/>
        </w:rPr>
        <w:t>Б.М.Неменского</w:t>
      </w:r>
      <w:proofErr w:type="spellEnd"/>
      <w:r w:rsidRPr="00320537">
        <w:rPr>
          <w:rStyle w:val="122"/>
          <w:sz w:val="28"/>
          <w:szCs w:val="28"/>
        </w:rPr>
        <w:t xml:space="preserve"> и др.</w:t>
      </w:r>
    </w:p>
    <w:p w:rsidR="00BE21B7" w:rsidRPr="00320537" w:rsidRDefault="00BE21B7" w:rsidP="00BE21B7">
      <w:pPr>
        <w:pStyle w:val="401"/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320537">
        <w:rPr>
          <w:b/>
          <w:i/>
          <w:sz w:val="28"/>
          <w:szCs w:val="28"/>
        </w:rPr>
        <w:t>Концепция воспитания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9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превращение школы Знания в школу Воспитания;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9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постановка личности школьника в центр всей воспитательной системы;</w:t>
      </w:r>
    </w:p>
    <w:p w:rsidR="00BE21B7" w:rsidRPr="00320537" w:rsidRDefault="00BE21B7" w:rsidP="00BE21B7">
      <w:pPr>
        <w:pStyle w:val="32"/>
        <w:numPr>
          <w:ilvl w:val="0"/>
          <w:numId w:val="8"/>
        </w:numPr>
        <w:shd w:val="clear" w:color="000000" w:fill="auto"/>
        <w:tabs>
          <w:tab w:val="left" w:pos="490"/>
        </w:tabs>
        <w:suppressAutoHyphens/>
        <w:spacing w:before="0" w:line="360" w:lineRule="auto"/>
        <w:ind w:left="0"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гуманистическая ориентация воспитания, формирование общечеловеческих ценностей;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9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развитие творческих способностей ребенка, его индивидуальности;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86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возрождение русских национальных и культурных традиций;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9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сочетание индивидуального и коллективного воспитания;</w:t>
      </w:r>
    </w:p>
    <w:p w:rsidR="00BE21B7" w:rsidRPr="00320537" w:rsidRDefault="00BE21B7" w:rsidP="00BE21B7">
      <w:pPr>
        <w:pStyle w:val="42"/>
        <w:numPr>
          <w:ilvl w:val="0"/>
          <w:numId w:val="8"/>
        </w:numPr>
        <w:shd w:val="clear" w:color="000000" w:fill="auto"/>
        <w:tabs>
          <w:tab w:val="left" w:pos="49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20537">
        <w:rPr>
          <w:rStyle w:val="44"/>
          <w:sz w:val="28"/>
          <w:szCs w:val="28"/>
        </w:rPr>
        <w:t>постановка трудной цели.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Идеология и технология педагогики сотрудничества служат не только основанием целой системы методов обучения и воспитания, но во многом и определяет содержание образования.</w:t>
      </w:r>
    </w:p>
    <w:p w:rsidR="00BE21B7" w:rsidRPr="00320537" w:rsidRDefault="00BE21B7" w:rsidP="00BE21B7">
      <w:pPr>
        <w:pStyle w:val="401"/>
        <w:shd w:val="clear" w:color="000000" w:fill="auto"/>
        <w:suppressAutoHyphens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320537">
        <w:rPr>
          <w:b/>
          <w:i/>
          <w:sz w:val="28"/>
          <w:szCs w:val="28"/>
        </w:rPr>
        <w:t>Педагогизация</w:t>
      </w:r>
      <w:proofErr w:type="spellEnd"/>
      <w:r w:rsidRPr="00320537">
        <w:rPr>
          <w:b/>
          <w:i/>
          <w:sz w:val="28"/>
          <w:szCs w:val="28"/>
        </w:rPr>
        <w:t xml:space="preserve"> окружающей среды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>Педагогика сотрудничества ставит школу в ведущее, ответственное положение по отношению к остальным институтам воспитания, деятельность которых должна быть рассмотрена и организована с позиций педагогической целесообразности.</w:t>
      </w:r>
    </w:p>
    <w:p w:rsidR="00BE21B7" w:rsidRPr="00320537" w:rsidRDefault="00BE21B7" w:rsidP="00BE21B7">
      <w:pPr>
        <w:pStyle w:val="32"/>
        <w:shd w:val="clear" w:color="000000" w:fill="auto"/>
        <w:suppressAutoHyphens/>
        <w:spacing w:before="0" w:line="360" w:lineRule="auto"/>
        <w:ind w:firstLine="709"/>
        <w:rPr>
          <w:sz w:val="28"/>
          <w:szCs w:val="28"/>
        </w:rPr>
      </w:pPr>
      <w:r w:rsidRPr="00320537">
        <w:rPr>
          <w:rStyle w:val="34"/>
          <w:sz w:val="28"/>
          <w:szCs w:val="28"/>
        </w:rPr>
        <w:t xml:space="preserve">Важнейшими социальными институтами, формирующими подрастающую личность, являются школа, семья и социальное окружение </w:t>
      </w:r>
      <w:r w:rsidRPr="00320537">
        <w:rPr>
          <w:rStyle w:val="34"/>
          <w:sz w:val="28"/>
          <w:szCs w:val="28"/>
        </w:rPr>
        <w:lastRenderedPageBreak/>
        <w:t>(среда). Результаты (личность выпускника) определяются совместным действием всех трех источников воспитания. Поэтому на первый план выдвигаются идеи компетентного управления, сотрудничества с родителями, влияния на общественные и государственные институты защиты детства, их общая забота о подрастающем поколении - будущем всей страны.</w:t>
      </w:r>
    </w:p>
    <w:p w:rsidR="00DE760C" w:rsidRDefault="00DE760C"/>
    <w:sectPr w:rsidR="00DE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EA4"/>
    <w:multiLevelType w:val="hybridMultilevel"/>
    <w:tmpl w:val="BB84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379D"/>
    <w:multiLevelType w:val="hybridMultilevel"/>
    <w:tmpl w:val="64F8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51A4B"/>
    <w:multiLevelType w:val="hybridMultilevel"/>
    <w:tmpl w:val="A900E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860A9A"/>
    <w:multiLevelType w:val="hybridMultilevel"/>
    <w:tmpl w:val="C124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5FA2"/>
    <w:multiLevelType w:val="hybridMultilevel"/>
    <w:tmpl w:val="310CF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C0969"/>
    <w:multiLevelType w:val="hybridMultilevel"/>
    <w:tmpl w:val="4718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504954"/>
    <w:multiLevelType w:val="hybridMultilevel"/>
    <w:tmpl w:val="C9F0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7AFE"/>
    <w:multiLevelType w:val="hybridMultilevel"/>
    <w:tmpl w:val="4968A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7D3D96"/>
    <w:multiLevelType w:val="hybridMultilevel"/>
    <w:tmpl w:val="BA665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2D2DB5"/>
    <w:multiLevelType w:val="hybridMultilevel"/>
    <w:tmpl w:val="63A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28AB"/>
    <w:multiLevelType w:val="hybridMultilevel"/>
    <w:tmpl w:val="B060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B7"/>
    <w:rsid w:val="00BE21B7"/>
    <w:rsid w:val="00D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98FA-68A4-43A2-9019-E635B7F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2"/>
    <w:locked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34">
    <w:name w:val="Основной текст (3)4"/>
    <w:basedOn w:val="3"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link w:val="42"/>
    <w:locked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44">
    <w:name w:val="Основной текст (4)4"/>
    <w:basedOn w:val="4"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 (12)"/>
    <w:basedOn w:val="a0"/>
    <w:link w:val="121"/>
    <w:locked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122">
    <w:name w:val="Основной текст (12)2"/>
    <w:basedOn w:val="12"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(40)"/>
    <w:basedOn w:val="a0"/>
    <w:link w:val="401"/>
    <w:locked/>
    <w:rsid w:val="00BE21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Arial2">
    <w:name w:val="Основной текст (3) + Arial2"/>
    <w:aliases w:val="10 pt2,Курсив9"/>
    <w:basedOn w:val="3"/>
    <w:rsid w:val="00BE21B7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60">
    <w:name w:val="Основной текст (60)"/>
    <w:basedOn w:val="a0"/>
    <w:link w:val="601"/>
    <w:locked/>
    <w:rsid w:val="00BE21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2"/>
    <w:basedOn w:val="a"/>
    <w:link w:val="3"/>
    <w:rsid w:val="00BE21B7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2"/>
    <w:basedOn w:val="a"/>
    <w:link w:val="4"/>
    <w:rsid w:val="00BE21B7"/>
    <w:pPr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paragraph" w:customStyle="1" w:styleId="121">
    <w:name w:val="Основной текст (12)1"/>
    <w:basedOn w:val="a"/>
    <w:link w:val="12"/>
    <w:rsid w:val="00BE21B7"/>
    <w:pPr>
      <w:shd w:val="clear" w:color="auto" w:fill="FFFFFF"/>
      <w:spacing w:after="0" w:line="240" w:lineRule="exact"/>
      <w:jc w:val="both"/>
    </w:pPr>
    <w:rPr>
      <w:rFonts w:ascii="Times New Roman" w:hAnsi="Times New Roman" w:cs="Times New Roman"/>
    </w:rPr>
  </w:style>
  <w:style w:type="paragraph" w:customStyle="1" w:styleId="401">
    <w:name w:val="Основной текст (40)1"/>
    <w:basedOn w:val="a"/>
    <w:link w:val="40"/>
    <w:rsid w:val="00BE21B7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601">
    <w:name w:val="Основной текст (60)1"/>
    <w:basedOn w:val="a"/>
    <w:link w:val="60"/>
    <w:rsid w:val="00BE21B7"/>
    <w:pPr>
      <w:shd w:val="clear" w:color="auto" w:fill="FFFFFF"/>
      <w:spacing w:before="180" w:after="60" w:line="264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BE21B7"/>
    <w:pPr>
      <w:shd w:val="clear" w:color="auto" w:fill="FFFFFF"/>
      <w:spacing w:after="0" w:line="221" w:lineRule="exact"/>
      <w:ind w:firstLine="28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E21B7"/>
    <w:rPr>
      <w:rFonts w:ascii="Arial" w:eastAsia="Arial Unicode MS" w:hAnsi="Arial" w:cs="Arial"/>
      <w:sz w:val="20"/>
      <w:szCs w:val="20"/>
      <w:shd w:val="clear" w:color="auto" w:fill="FFFFFF"/>
      <w:lang w:eastAsia="ru-RU"/>
    </w:rPr>
  </w:style>
  <w:style w:type="paragraph" w:customStyle="1" w:styleId="31">
    <w:name w:val="Основной текст (3)1"/>
    <w:basedOn w:val="a"/>
    <w:uiPriority w:val="99"/>
    <w:rsid w:val="00BE21B7"/>
    <w:pPr>
      <w:shd w:val="clear" w:color="auto" w:fill="FFFFFF"/>
      <w:spacing w:before="360" w:after="0" w:line="221" w:lineRule="exact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locked/>
    <w:rsid w:val="00BE21B7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locked/>
    <w:rsid w:val="00BE21B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E21B7"/>
    <w:pPr>
      <w:shd w:val="clear" w:color="auto" w:fill="FFFFFF"/>
      <w:spacing w:after="0" w:line="235" w:lineRule="exact"/>
    </w:pPr>
    <w:rPr>
      <w:rFonts w:ascii="Times New Roman" w:hAnsi="Times New Roman" w:cs="Times New Roman"/>
    </w:rPr>
  </w:style>
  <w:style w:type="paragraph" w:customStyle="1" w:styleId="11">
    <w:name w:val="Заголовок №11"/>
    <w:basedOn w:val="a"/>
    <w:link w:val="1"/>
    <w:uiPriority w:val="99"/>
    <w:rsid w:val="00BE21B7"/>
    <w:pPr>
      <w:shd w:val="clear" w:color="auto" w:fill="FFFFFF"/>
      <w:spacing w:before="120" w:after="180" w:line="240" w:lineRule="atLeast"/>
      <w:outlineLvl w:val="0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12pt">
    <w:name w:val="Основной текст (2) + 12 pt"/>
    <w:aliases w:val="Полужирный3"/>
    <w:basedOn w:val="2"/>
    <w:uiPriority w:val="99"/>
    <w:rsid w:val="00BE21B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BE21B7"/>
    <w:rPr>
      <w:rFonts w:ascii="Times New Roman" w:hAnsi="Times New Roman"/>
      <w:sz w:val="22"/>
    </w:rPr>
  </w:style>
  <w:style w:type="paragraph" w:customStyle="1" w:styleId="410">
    <w:name w:val="Основной текст (4)1"/>
    <w:basedOn w:val="a"/>
    <w:uiPriority w:val="99"/>
    <w:rsid w:val="00BE21B7"/>
    <w:pPr>
      <w:shd w:val="clear" w:color="auto" w:fill="FFFFFF"/>
      <w:spacing w:after="0" w:line="240" w:lineRule="exact"/>
      <w:ind w:firstLine="280"/>
      <w:jc w:val="both"/>
    </w:pPr>
    <w:rPr>
      <w:rFonts w:ascii="Times New Roman" w:eastAsia="Arial Unicode MS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SWXKEJWT4FA5-1416969700-367</_dlc_DocId>
    <_dlc_DocIdUrl xmlns="369ecff9-9d91-49ad-b6c8-2386e6911df0">
      <Url>http://edu-sps.koiro.local/MR/Spas/2/_layouts/15/DocIdRedir.aspx?ID=SWXKEJWT4FA5-1416969700-367</Url>
      <Description>SWXKEJWT4FA5-1416969700-367</Description>
    </_dlc_DocIdUrl>
  </documentManagement>
</p:properties>
</file>

<file path=customXml/itemProps1.xml><?xml version="1.0" encoding="utf-8"?>
<ds:datastoreItem xmlns:ds="http://schemas.openxmlformats.org/officeDocument/2006/customXml" ds:itemID="{ED3B8388-BC1C-44C6-BB5F-398A8C9EC5EB}"/>
</file>

<file path=customXml/itemProps2.xml><?xml version="1.0" encoding="utf-8"?>
<ds:datastoreItem xmlns:ds="http://schemas.openxmlformats.org/officeDocument/2006/customXml" ds:itemID="{02ABF257-5E44-4A29-BD6B-1BD2668204CE}"/>
</file>

<file path=customXml/itemProps3.xml><?xml version="1.0" encoding="utf-8"?>
<ds:datastoreItem xmlns:ds="http://schemas.openxmlformats.org/officeDocument/2006/customXml" ds:itemID="{24F987B0-8B8B-4B36-8CA5-21E13A29A00C}"/>
</file>

<file path=customXml/itemProps4.xml><?xml version="1.0" encoding="utf-8"?>
<ds:datastoreItem xmlns:ds="http://schemas.openxmlformats.org/officeDocument/2006/customXml" ds:itemID="{4D21B8ED-9AD8-4D9E-A5BB-174C8467B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dc:description/>
  <cp:lastModifiedBy>Computer2</cp:lastModifiedBy>
  <cp:revision>1</cp:revision>
  <dcterms:created xsi:type="dcterms:W3CDTF">2015-04-22T03:07:00Z</dcterms:created>
  <dcterms:modified xsi:type="dcterms:W3CDTF">2015-04-22T03:13:00Z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2706355d-07d8-45c5-86c5-0e021d49857d</vt:lpwstr>
  </property>
</Properties>
</file>