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</w:p>
    <w:p>
      <w:pPr>
        <w:pStyle w:val="BodyText"/>
        <w:spacing w:before="93"/>
        <w:ind w:left="6998"/>
      </w:pPr>
      <w:r>
        <w:rPr/>
        <w:pict>
          <v:rect style="position:absolute;margin-left:454.459991pt;margin-top:-39.996475pt;width:140.35pt;height:666.6pt;mso-position-horizontal-relative:page;mso-position-vertical-relative:paragraph;z-index:-15773184" filled="true" fillcolor="#f1f1f1" stroked="false">
            <v:fill type="solid"/>
            <w10:wrap type="none"/>
          </v:rect>
        </w:pict>
      </w:r>
      <w:r>
        <w:rPr/>
        <w:t>Приложение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  <w:ind w:left="614" w:right="3424"/>
        <w:jc w:val="center"/>
      </w:pPr>
      <w:r>
        <w:rPr/>
        <w:t>Перечень</w:t>
      </w:r>
      <w:r>
        <w:rPr>
          <w:spacing w:val="4"/>
        </w:rPr>
        <w:t> </w:t>
      </w:r>
      <w:r>
        <w:rPr/>
        <w:t>документов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методических</w:t>
      </w:r>
      <w:r>
        <w:rPr>
          <w:spacing w:val="3"/>
        </w:rPr>
        <w:t> </w:t>
      </w:r>
      <w:r>
        <w:rPr/>
        <w:t>материалов</w:t>
      </w:r>
    </w:p>
    <w:p>
      <w:pPr>
        <w:pStyle w:val="BodyText"/>
        <w:spacing w:before="2"/>
        <w:ind w:left="614" w:right="3430"/>
        <w:jc w:val="center"/>
      </w:pPr>
      <w:r>
        <w:rPr/>
        <w:pict>
          <v:shape style="position:absolute;margin-left:327.679993pt;margin-top:12.969529pt;width:.2pt;height:12.85pt;mso-position-horizontal-relative:page;mso-position-vertical-relative:paragraph;z-index:-15772672" coordorigin="6554,259" coordsize="4,257" path="m6558,516l6556,514m6554,512l6554,261m6554,261l6556,259e" filled="false" stroked="true" strokeweight=".140pt" strokecolor="#0000ff">
            <v:path arrowok="t"/>
            <v:stroke dashstyle="solid"/>
            <w10:wrap type="none"/>
          </v:shape>
        </w:pict>
      </w:r>
      <w:r>
        <w:rPr/>
        <w:pict>
          <v:group style="position:absolute;margin-left:379.859985pt;margin-top:12.817529pt;width:213.1pt;height:13.1pt;mso-position-horizontal-relative:page;mso-position-vertical-relative:paragraph;z-index:-15772160" coordorigin="7597,256" coordsize="4262,262">
            <v:shape style="position:absolute;left:7598;top:259;width:4;height:257" coordorigin="7599,259" coordsize="4,257" path="m7599,516l7601,514m7602,512l7602,261m7602,261l7601,259e" filled="false" stroked="true" strokeweight=".140pt" strokecolor="#0000ff">
              <v:path arrowok="t"/>
              <v:stroke dashstyle="solid"/>
            </v:shape>
            <v:shape style="position:absolute;left:7603;top:355;width:1865;height:160" coordorigin="7603,355" coordsize="1865,160" path="m9468,355l9049,515m9049,515l7603,515e" filled="false" stroked="true" strokeweight=".140pt" strokecolor="#0000ff">
              <v:path arrowok="t"/>
              <v:stroke dashstyle="shortdot"/>
            </v:shape>
            <v:shape style="position:absolute;left:9467;top:260;width:2387;height:228" coordorigin="9468,260" coordsize="2387,228" path="m11807,260l9515,260,9496,264,9481,274,9471,289,9468,308,9468,441,9471,460,9481,475,9496,485,9515,488,11807,488,11826,485,11841,475,11851,460,11855,441,11855,308,11851,289,11841,274,11826,264,11807,260xe" filled="true" fillcolor="#d4d4ff" stroked="false">
              <v:path arrowok="t"/>
              <v:fill type="solid"/>
            </v:shape>
            <v:shape style="position:absolute;left:9467;top:260;width:2387;height:228" coordorigin="9468,260" coordsize="2387,228" path="m9468,441l9471,460,9481,475,9496,485,9515,488,11807,488,11826,485,11841,475,11851,460,11855,441,11855,308,11851,289,11841,274,11826,264,11807,260,9515,260,9496,264,9481,274,9471,289,9468,308,9468,441xe" filled="false" stroked="true" strokeweight=".384pt" strokecolor="#0000f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478;top:269;width:2366;height:211" type="#_x0000_t202" filled="false" stroked="false">
              <v:textbox inset="0,0,0,0">
                <w:txbxContent>
                  <w:p>
                    <w:pPr>
                      <w:spacing w:before="33"/>
                      <w:ind w:left="61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Tahoma" w:hAnsi="Tahoma"/>
                        <w:b/>
                        <w:w w:val="105"/>
                        <w:sz w:val="12"/>
                      </w:rPr>
                      <w:t>Примечание</w:t>
                    </w:r>
                    <w:r>
                      <w:rPr>
                        <w:rFonts w:ascii="Tahoma" w:hAnsi="Tahoma"/>
                        <w:b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105"/>
                        <w:sz w:val="12"/>
                      </w:rPr>
                      <w:t>[КЮА1]: </w:t>
                    </w:r>
                    <w:r>
                      <w:rPr>
                        <w:rFonts w:ascii="Calibri" w:hAnsi="Calibri"/>
                        <w:w w:val="105"/>
                        <w:sz w:val="12"/>
                      </w:rPr>
                      <w:t>колонтитул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для</w:t>
      </w:r>
      <w:r>
        <w:rPr>
          <w:spacing w:val="2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профилактике</w:t>
      </w:r>
      <w:r>
        <w:rPr>
          <w:spacing w:val="3"/>
        </w:rPr>
        <w:t> </w:t>
      </w:r>
      <w:r>
        <w:rPr/>
        <w:t>суицидального</w:t>
      </w:r>
      <w:r>
        <w:rPr>
          <w:spacing w:val="2"/>
        </w:rPr>
        <w:t> </w:t>
      </w:r>
      <w:r>
        <w:rPr/>
        <w:t>поведения</w:t>
      </w:r>
      <w:r>
        <w:rPr>
          <w:spacing w:val="-52"/>
        </w:rPr>
        <w:t> </w:t>
      </w:r>
      <w:r>
        <w:rPr/>
        <w:t>несовершеннолетних</w:t>
      </w:r>
      <w:r>
        <w:rPr>
          <w:spacing w:val="2"/>
        </w:rPr>
        <w:t> </w:t>
      </w:r>
      <w:r>
        <w:rPr/>
        <w:t>в субъекте</w:t>
      </w:r>
      <w:r>
        <w:rPr>
          <w:spacing w:val="1"/>
        </w:rPr>
        <w:t> </w:t>
      </w:r>
      <w:r>
        <w:rPr/>
        <w:t>Российской </w:t>
      </w:r>
      <w:r>
        <w:rPr>
          <w:shd w:fill="D4D4FF" w:color="auto" w:val="clear"/>
        </w:rPr>
        <w:t>Федерации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362" w:lineRule="auto" w:before="92" w:after="0"/>
        <w:ind w:left="117" w:right="2927" w:firstLine="560"/>
        <w:jc w:val="both"/>
        <w:rPr>
          <w:sz w:val="22"/>
        </w:rPr>
      </w:pP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ключевых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определяющих</w:t>
      </w:r>
      <w:r>
        <w:rPr>
          <w:spacing w:val="1"/>
          <w:sz w:val="22"/>
        </w:rPr>
        <w:t> </w:t>
      </w:r>
      <w:r>
        <w:rPr>
          <w:sz w:val="22"/>
        </w:rPr>
        <w:t>приоритетные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-52"/>
          <w:sz w:val="22"/>
        </w:rPr>
        <w:t> </w:t>
      </w:r>
      <w:r>
        <w:rPr>
          <w:sz w:val="22"/>
        </w:rPr>
        <w:t>деятельности   по   профилактике   суицидального   поведения   несовершеннолетних</w:t>
      </w:r>
      <w:r>
        <w:rPr>
          <w:spacing w:val="1"/>
          <w:sz w:val="22"/>
        </w:rPr>
        <w:t> </w:t>
      </w:r>
      <w:r>
        <w:rPr>
          <w:sz w:val="22"/>
        </w:rPr>
        <w:t>в системе</w:t>
      </w:r>
      <w:r>
        <w:rPr>
          <w:spacing w:val="-1"/>
          <w:sz w:val="22"/>
        </w:rPr>
        <w:t> </w:t>
      </w:r>
      <w:r>
        <w:rPr>
          <w:sz w:val="22"/>
        </w:rPr>
        <w:t>образования:</w:t>
      </w:r>
    </w:p>
    <w:p>
      <w:pPr>
        <w:pStyle w:val="BodyText"/>
        <w:spacing w:line="362" w:lineRule="auto" w:before="2"/>
        <w:ind w:right="2924" w:firstLine="560"/>
        <w:jc w:val="both"/>
      </w:pPr>
      <w:r>
        <w:rPr/>
        <w:t>план</w:t>
      </w:r>
      <w:r>
        <w:rPr>
          <w:spacing w:val="55"/>
        </w:rPr>
        <w:t> </w:t>
      </w:r>
      <w:r>
        <w:rPr/>
        <w:t>основных</w:t>
      </w:r>
      <w:r>
        <w:rPr>
          <w:spacing w:val="56"/>
        </w:rPr>
        <w:t> </w:t>
      </w:r>
      <w:r>
        <w:rPr/>
        <w:t>мероприятий,</w:t>
      </w:r>
      <w:r>
        <w:rPr>
          <w:spacing w:val="56"/>
        </w:rPr>
        <w:t> </w:t>
      </w:r>
      <w:r>
        <w:rPr/>
        <w:t>проводимых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рамках   Десятилетия</w:t>
      </w:r>
      <w:r>
        <w:rPr>
          <w:spacing w:val="55"/>
        </w:rPr>
        <w:t> </w:t>
      </w:r>
      <w:r>
        <w:rPr/>
        <w:t>детства,</w:t>
      </w:r>
      <w:r>
        <w:rPr>
          <w:spacing w:val="-52"/>
        </w:rPr>
        <w:t> </w:t>
      </w:r>
      <w:r>
        <w:rPr/>
        <w:t>на период до 2027 года, утвержденный распоряжением Правительства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января</w:t>
      </w:r>
      <w:r>
        <w:rPr>
          <w:spacing w:val="-1"/>
        </w:rPr>
        <w:t> </w:t>
      </w:r>
      <w:r>
        <w:rPr/>
        <w:t>2021г. №</w:t>
      </w:r>
      <w:r>
        <w:rPr>
          <w:spacing w:val="-1"/>
        </w:rPr>
        <w:t> </w:t>
      </w:r>
      <w:r>
        <w:rPr/>
        <w:t>122-р</w:t>
      </w:r>
      <w:r>
        <w:rPr>
          <w:spacing w:val="-1"/>
        </w:rPr>
        <w:t> </w:t>
      </w:r>
      <w:r>
        <w:rPr/>
        <w:t>(в части</w:t>
      </w:r>
      <w:r>
        <w:rPr>
          <w:spacing w:val="1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115);</w:t>
      </w:r>
    </w:p>
    <w:p>
      <w:pPr>
        <w:pStyle w:val="BodyText"/>
        <w:spacing w:line="362" w:lineRule="auto"/>
        <w:ind w:right="2926" w:firstLine="560"/>
        <w:jc w:val="both"/>
      </w:pPr>
      <w:r>
        <w:rPr/>
        <w:t>комплекс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суицида среди несовершеннолетних, утвержденный распоряжением 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2019 г.</w:t>
      </w:r>
      <w:r>
        <w:rPr>
          <w:spacing w:val="1"/>
        </w:rPr>
        <w:t> </w:t>
      </w:r>
      <w:r>
        <w:rPr/>
        <w:t>№ 2098-р</w:t>
      </w:r>
      <w:r>
        <w:rPr>
          <w:spacing w:val="1"/>
        </w:rPr>
        <w:t> </w:t>
      </w:r>
      <w:r>
        <w:rPr/>
        <w:t>(Минздравом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подготовлен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Правительство</w:t>
      </w:r>
      <w:r>
        <w:rPr>
          <w:spacing w:val="56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проект указанного</w:t>
      </w:r>
      <w:r>
        <w:rPr>
          <w:spacing w:val="2"/>
        </w:rPr>
        <w:t> </w:t>
      </w:r>
      <w:r>
        <w:rPr/>
        <w:t>комплекса мер</w:t>
      </w:r>
      <w:r>
        <w:rPr>
          <w:spacing w:val="-1"/>
        </w:rPr>
        <w:t> </w:t>
      </w:r>
      <w:r>
        <w:rPr/>
        <w:t>до 2025 г.);</w:t>
      </w:r>
    </w:p>
    <w:p>
      <w:pPr>
        <w:pStyle w:val="BodyText"/>
        <w:spacing w:line="362" w:lineRule="auto" w:before="2"/>
        <w:ind w:right="2927" w:firstLine="560"/>
        <w:jc w:val="both"/>
      </w:pPr>
      <w:r>
        <w:rPr/>
        <w:pict>
          <v:shape style="position:absolute;margin-left:72.947998pt;margin-top:.279531pt;width:.2pt;height:12.85pt;mso-position-horizontal-relative:page;mso-position-vertical-relative:paragraph;z-index:-15771648" coordorigin="1459,6" coordsize="4,257" path="m1463,262l1461,260m1459,258l1459,9m1459,8l1461,6e" filled="false" stroked="true" strokeweight=".140pt" strokecolor="#0000ff">
            <v:path arrowok="t"/>
            <v:stroke dashstyle="solid"/>
            <w10:wrap type="none"/>
          </v:shape>
        </w:pict>
      </w:r>
      <w:r>
        <w:rPr/>
        <w:pict>
          <v:group style="position:absolute;margin-left:295.600006pt;margin-top:76.260033pt;width:297.7pt;height:13.45pt;mso-position-horizontal-relative:page;mso-position-vertical-relative:paragraph;z-index:-15771136" coordorigin="5912,1525" coordsize="5954,269">
            <v:shape style="position:absolute;left:5913;top:1535;width:4;height:257" coordorigin="5913,1535" coordsize="4,257" path="m5913,1792l5915,1790m5917,1788l5917,1539m5917,1537l5915,1535e" filled="false" stroked="true" strokeweight=".140pt" strokecolor="#0000ff">
              <v:path arrowok="t"/>
              <v:stroke dashstyle="solid"/>
            </v:shape>
            <v:shape style="position:absolute;left:5918;top:1631;width:3550;height:162" coordorigin="5918,1631" coordsize="3550,162" path="m9468,1631l9049,1792m9049,1792l5918,1792e" filled="false" stroked="true" strokeweight=".140pt" strokecolor="#0000ff">
              <v:path arrowok="t"/>
              <v:stroke dashstyle="shortdot"/>
            </v:shape>
            <v:shape style="position:absolute;left:9467;top:1536;width:2387;height:228" coordorigin="9468,1536" coordsize="2387,228" path="m11807,1536l9515,1536,9496,1540,9481,1550,9471,1565,9468,1584,9468,1717,9471,1735,9481,1750,9496,1760,9515,1764,11807,1764,11826,1760,11841,1750,11851,1735,11855,1717,11855,1584,11851,1565,11841,1550,11826,1540,11807,1536xe" filled="true" fillcolor="#d4d4ff" stroked="false">
              <v:path arrowok="t"/>
              <v:fill type="solid"/>
            </v:shape>
            <v:shape style="position:absolute;left:9467;top:1536;width:2387;height:228" type="#_x0000_t202" filled="false" stroked="true" strokeweight="1.079pt" strokecolor="#0000ff">
              <v:textbox inset="0,0,0,0">
                <w:txbxContent>
                  <w:p>
                    <w:pPr>
                      <w:spacing w:before="30"/>
                      <w:ind w:left="61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Tahoma" w:hAnsi="Tahoma"/>
                        <w:b/>
                        <w:w w:val="105"/>
                        <w:sz w:val="12"/>
                      </w:rPr>
                      <w:t>Примечание</w:t>
                    </w:r>
                    <w:r>
                      <w:rPr>
                        <w:rFonts w:ascii="Tahoma" w:hAnsi="Tahoma"/>
                        <w:b/>
                        <w:spacing w:val="-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105"/>
                        <w:sz w:val="12"/>
                      </w:rPr>
                      <w:t>[КЮА2]:</w:t>
                    </w:r>
                    <w:r>
                      <w:rPr>
                        <w:rFonts w:ascii="Tahoma" w:hAnsi="Tahoma"/>
                        <w:b/>
                        <w:spacing w:val="-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2"/>
                      </w:rPr>
                      <w:t>неправильно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hd w:fill="D4D4FF" w:color="auto" w:val="clear"/>
        </w:rPr>
        <w:t>Концепция       </w:t>
      </w:r>
      <w:r>
        <w:rPr>
          <w:spacing w:val="1"/>
          <w:shd w:fill="D4D4FF" w:color="auto" w:val="clear"/>
        </w:rPr>
        <w:t> </w:t>
      </w:r>
      <w:r>
        <w:rPr>
          <w:shd w:fill="D4D4FF" w:color="auto" w:val="clear"/>
        </w:rPr>
        <w:t>развития         системы         профилактики         безнадзорности</w:t>
      </w:r>
      <w:r>
        <w:rPr>
          <w:spacing w:val="1"/>
        </w:rPr>
        <w:t> </w:t>
      </w:r>
      <w:r>
        <w:rPr>
          <w:shd w:fill="D4D4FF" w:color="auto" w:val="clear"/>
        </w:rPr>
        <w:t>и</w:t>
      </w:r>
      <w:r>
        <w:rPr>
          <w:spacing w:val="94"/>
          <w:shd w:fill="D4D4FF" w:color="auto" w:val="clear"/>
        </w:rPr>
        <w:t> </w:t>
      </w:r>
      <w:r>
        <w:rPr>
          <w:shd w:fill="D4D4FF" w:color="auto" w:val="clear"/>
        </w:rPr>
        <w:t>правонарушений</w:t>
      </w:r>
      <w:r>
        <w:rPr>
          <w:spacing w:val="92"/>
          <w:shd w:fill="D4D4FF" w:color="auto" w:val="clear"/>
        </w:rPr>
        <w:t> </w:t>
      </w:r>
      <w:r>
        <w:rPr>
          <w:shd w:fill="D4D4FF" w:color="auto" w:val="clear"/>
        </w:rPr>
        <w:t>несовершеннолетних</w:t>
      </w:r>
      <w:r>
        <w:rPr>
          <w:spacing w:val="95"/>
          <w:shd w:fill="D4D4FF" w:color="auto" w:val="clear"/>
        </w:rPr>
        <w:t> </w:t>
      </w:r>
      <w:r>
        <w:rPr>
          <w:shd w:fill="D4D4FF" w:color="auto" w:val="clear"/>
        </w:rPr>
        <w:t>на  </w:t>
      </w:r>
      <w:r>
        <w:rPr>
          <w:spacing w:val="38"/>
          <w:shd w:fill="D4D4FF" w:color="auto" w:val="clear"/>
        </w:rPr>
        <w:t> </w:t>
      </w:r>
      <w:r>
        <w:rPr>
          <w:shd w:fill="D4D4FF" w:color="auto" w:val="clear"/>
        </w:rPr>
        <w:t>период  </w:t>
      </w:r>
      <w:r>
        <w:rPr>
          <w:spacing w:val="38"/>
          <w:shd w:fill="D4D4FF" w:color="auto" w:val="clear"/>
        </w:rPr>
        <w:t> </w:t>
      </w:r>
      <w:r>
        <w:rPr>
          <w:shd w:fill="D4D4FF" w:color="auto" w:val="clear"/>
        </w:rPr>
        <w:t>до  </w:t>
      </w:r>
      <w:r>
        <w:rPr>
          <w:spacing w:val="37"/>
          <w:shd w:fill="D4D4FF" w:color="auto" w:val="clear"/>
        </w:rPr>
        <w:t> </w:t>
      </w:r>
      <w:r>
        <w:rPr>
          <w:shd w:fill="D4D4FF" w:color="auto" w:val="clear"/>
        </w:rPr>
        <w:t>2025  </w:t>
      </w:r>
      <w:r>
        <w:rPr>
          <w:spacing w:val="40"/>
          <w:shd w:fill="D4D4FF" w:color="auto" w:val="clear"/>
        </w:rPr>
        <w:t> </w:t>
      </w:r>
      <w:r>
        <w:rPr>
          <w:shd w:fill="D4D4FF" w:color="auto" w:val="clear"/>
        </w:rPr>
        <w:t>года  </w:t>
      </w:r>
      <w:r>
        <w:rPr>
          <w:spacing w:val="36"/>
          <w:shd w:fill="D4D4FF" w:color="auto" w:val="clear"/>
        </w:rPr>
        <w:t> </w:t>
      </w:r>
      <w:r>
        <w:rPr>
          <w:shd w:fill="D4D4FF" w:color="auto" w:val="clear"/>
        </w:rPr>
        <w:t>и  </w:t>
      </w:r>
      <w:r>
        <w:rPr>
          <w:spacing w:val="37"/>
          <w:shd w:fill="D4D4FF" w:color="auto" w:val="clear"/>
        </w:rPr>
        <w:t> </w:t>
      </w:r>
      <w:r>
        <w:rPr>
          <w:shd w:fill="D4D4FF" w:color="auto" w:val="clear"/>
        </w:rPr>
        <w:t>план</w:t>
      </w:r>
      <w:r>
        <w:rPr>
          <w:spacing w:val="-53"/>
        </w:rPr>
        <w:t> </w:t>
      </w:r>
      <w:r>
        <w:rPr>
          <w:shd w:fill="D4D4FF" w:color="auto" w:val="clear"/>
        </w:rPr>
        <w:t>по</w:t>
      </w:r>
      <w:r>
        <w:rPr>
          <w:spacing w:val="1"/>
          <w:shd w:fill="D4D4FF" w:color="auto" w:val="clear"/>
        </w:rPr>
        <w:t> </w:t>
      </w:r>
      <w:r>
        <w:rPr>
          <w:shd w:fill="D4D4FF" w:color="auto" w:val="clear"/>
        </w:rPr>
        <w:t>ее</w:t>
      </w:r>
      <w:r>
        <w:rPr>
          <w:spacing w:val="1"/>
          <w:shd w:fill="D4D4FF" w:color="auto" w:val="clear"/>
        </w:rPr>
        <w:t> </w:t>
      </w:r>
      <w:r>
        <w:rPr>
          <w:shd w:fill="D4D4FF" w:color="auto" w:val="clear"/>
        </w:rPr>
        <w:t>реализации,</w:t>
      </w:r>
      <w:r>
        <w:rPr>
          <w:spacing w:val="1"/>
          <w:shd w:fill="D4D4FF" w:color="auto" w:val="clear"/>
        </w:rPr>
        <w:t> </w:t>
      </w:r>
      <w:r>
        <w:rPr>
          <w:shd w:fill="D4D4FF" w:color="auto" w:val="clear"/>
        </w:rPr>
        <w:t>утвержденные</w:t>
      </w:r>
      <w:r>
        <w:rPr>
          <w:spacing w:val="1"/>
          <w:shd w:fill="D4D4FF" w:color="auto" w:val="clear"/>
        </w:rPr>
        <w:t> </w:t>
      </w:r>
      <w:r>
        <w:rPr>
          <w:shd w:fill="D4D4FF" w:color="auto" w:val="clear"/>
        </w:rPr>
        <w:t>распоряжением</w:t>
      </w:r>
      <w:r>
        <w:rPr>
          <w:spacing w:val="1"/>
          <w:shd w:fill="D4D4FF" w:color="auto" w:val="clear"/>
        </w:rPr>
        <w:t> </w:t>
      </w:r>
      <w:r>
        <w:rPr>
          <w:shd w:fill="D4D4FF" w:color="auto" w:val="clear"/>
        </w:rPr>
        <w:t>Правительства</w:t>
      </w:r>
      <w:r>
        <w:rPr>
          <w:spacing w:val="1"/>
          <w:shd w:fill="D4D4FF" w:color="auto" w:val="clear"/>
        </w:rPr>
        <w:t> </w:t>
      </w:r>
      <w:r>
        <w:rPr>
          <w:shd w:fill="D4D4FF" w:color="auto" w:val="clear"/>
        </w:rPr>
        <w:t>Российской</w:t>
      </w:r>
      <w:r>
        <w:rPr>
          <w:spacing w:val="1"/>
        </w:rPr>
        <w:t> </w:t>
      </w:r>
      <w:r>
        <w:rPr>
          <w:shd w:fill="D4D4FF" w:color="auto" w:val="clear"/>
        </w:rPr>
        <w:t>Федерации от 22 марта 2017 г. № 520-р (в редакции распоряжения Правительства</w:t>
      </w:r>
      <w:r>
        <w:rPr>
          <w:spacing w:val="1"/>
        </w:rPr>
        <w:t> </w:t>
      </w:r>
      <w:r>
        <w:rPr>
          <w:shd w:fill="D4D4FF" w:color="auto" w:val="clear"/>
        </w:rPr>
        <w:t>Российской Федерации от</w:t>
      </w:r>
      <w:r>
        <w:rPr>
          <w:spacing w:val="-1"/>
          <w:shd w:fill="D4D4FF" w:color="auto" w:val="clear"/>
        </w:rPr>
        <w:t> </w:t>
      </w:r>
      <w:r>
        <w:rPr>
          <w:shd w:fill="D4D4FF" w:color="auto" w:val="clear"/>
        </w:rPr>
        <w:t>18</w:t>
      </w:r>
      <w:r>
        <w:rPr>
          <w:spacing w:val="1"/>
          <w:shd w:fill="D4D4FF" w:color="auto" w:val="clear"/>
        </w:rPr>
        <w:t> </w:t>
      </w:r>
      <w:r>
        <w:rPr>
          <w:shd w:fill="D4D4FF" w:color="auto" w:val="clear"/>
        </w:rPr>
        <w:t>марта</w:t>
      </w:r>
      <w:r>
        <w:rPr>
          <w:spacing w:val="-2"/>
          <w:shd w:fill="D4D4FF" w:color="auto" w:val="clear"/>
        </w:rPr>
        <w:t> </w:t>
      </w:r>
      <w:r>
        <w:rPr>
          <w:shd w:fill="D4D4FF" w:color="auto" w:val="clear"/>
        </w:rPr>
        <w:t>2021</w:t>
      </w:r>
      <w:r>
        <w:rPr>
          <w:spacing w:val="2"/>
          <w:shd w:fill="D4D4FF" w:color="auto" w:val="clear"/>
        </w:rPr>
        <w:t> </w:t>
      </w:r>
      <w:r>
        <w:rPr>
          <w:shd w:fill="D4D4FF" w:color="auto" w:val="clear"/>
        </w:rPr>
        <w:t>г. № 656-р).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362" w:lineRule="auto" w:before="3" w:after="0"/>
        <w:ind w:left="117" w:right="2924" w:firstLine="560"/>
        <w:jc w:val="both"/>
        <w:rPr>
          <w:sz w:val="22"/>
        </w:rPr>
      </w:pP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методических</w:t>
      </w:r>
      <w:r>
        <w:rPr>
          <w:spacing w:val="1"/>
          <w:sz w:val="22"/>
        </w:rPr>
        <w:t> </w:t>
      </w:r>
      <w:r>
        <w:rPr>
          <w:sz w:val="22"/>
        </w:rPr>
        <w:t>материалов</w:t>
      </w:r>
      <w:r>
        <w:rPr>
          <w:spacing w:val="56"/>
          <w:sz w:val="22"/>
        </w:rPr>
        <w:t> </w:t>
      </w:r>
      <w:r>
        <w:rPr>
          <w:sz w:val="22"/>
        </w:rPr>
        <w:t>по</w:t>
      </w:r>
      <w:r>
        <w:rPr>
          <w:spacing w:val="56"/>
          <w:sz w:val="22"/>
        </w:rPr>
        <w:t> </w:t>
      </w:r>
      <w:r>
        <w:rPr>
          <w:sz w:val="22"/>
        </w:rPr>
        <w:t>совершенствованию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осуществляющих     </w:t>
      </w:r>
      <w:r>
        <w:rPr>
          <w:spacing w:val="1"/>
          <w:sz w:val="22"/>
        </w:rPr>
        <w:t> </w:t>
      </w:r>
      <w:r>
        <w:rPr>
          <w:sz w:val="22"/>
        </w:rPr>
        <w:t>государственное       управление      в       сфере       образования,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образовательных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профилактике</w:t>
      </w:r>
      <w:r>
        <w:rPr>
          <w:spacing w:val="1"/>
          <w:sz w:val="22"/>
        </w:rPr>
        <w:t> </w:t>
      </w:r>
      <w:r>
        <w:rPr>
          <w:sz w:val="22"/>
        </w:rPr>
        <w:t>суицида</w:t>
      </w:r>
      <w:r>
        <w:rPr>
          <w:spacing w:val="1"/>
          <w:sz w:val="22"/>
        </w:rPr>
        <w:t> </w:t>
      </w:r>
      <w:r>
        <w:rPr>
          <w:sz w:val="22"/>
        </w:rPr>
        <w:t>среди</w:t>
      </w:r>
      <w:r>
        <w:rPr>
          <w:spacing w:val="1"/>
          <w:sz w:val="22"/>
        </w:rPr>
        <w:t> </w:t>
      </w:r>
      <w:r>
        <w:rPr>
          <w:sz w:val="22"/>
        </w:rPr>
        <w:t>несовершеннолетних,</w:t>
      </w:r>
      <w:r>
        <w:rPr>
          <w:spacing w:val="-1"/>
          <w:sz w:val="22"/>
        </w:rPr>
        <w:t> </w:t>
      </w:r>
      <w:r>
        <w:rPr>
          <w:sz w:val="22"/>
        </w:rPr>
        <w:t>направленных</w:t>
      </w:r>
      <w:r>
        <w:rPr>
          <w:spacing w:val="1"/>
          <w:sz w:val="22"/>
        </w:rPr>
        <w:t> </w:t>
      </w:r>
      <w:r>
        <w:rPr>
          <w:sz w:val="22"/>
        </w:rPr>
        <w:t>Минпросвещения</w:t>
      </w:r>
      <w:r>
        <w:rPr>
          <w:spacing w:val="1"/>
          <w:sz w:val="22"/>
        </w:rPr>
        <w:t> </w:t>
      </w:r>
      <w:r>
        <w:rPr>
          <w:sz w:val="22"/>
        </w:rPr>
        <w:t>России:</w:t>
      </w:r>
    </w:p>
    <w:p>
      <w:pPr>
        <w:pStyle w:val="BodyText"/>
        <w:spacing w:line="362" w:lineRule="auto" w:before="2"/>
        <w:ind w:right="2924" w:firstLine="560"/>
        <w:jc w:val="both"/>
      </w:pPr>
      <w:r>
        <w:rPr/>
        <w:t>методические рекомендации по системе функционирования психологических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распоряжением</w:t>
      </w:r>
      <w:r>
        <w:rPr>
          <w:spacing w:val="-52"/>
        </w:rPr>
        <w:t> </w:t>
      </w:r>
      <w:r>
        <w:rPr/>
        <w:t>Минпросвещения</w:t>
      </w:r>
      <w:r>
        <w:rPr>
          <w:spacing w:val="4"/>
        </w:rPr>
        <w:t> </w:t>
      </w:r>
      <w:r>
        <w:rPr/>
        <w:t>России</w:t>
      </w:r>
      <w:r>
        <w:rPr>
          <w:spacing w:val="5"/>
        </w:rPr>
        <w:t> </w:t>
      </w:r>
      <w:r>
        <w:rPr/>
        <w:t>от</w:t>
      </w:r>
      <w:r>
        <w:rPr>
          <w:spacing w:val="2"/>
        </w:rPr>
        <w:t> </w:t>
      </w:r>
      <w:r>
        <w:rPr/>
        <w:t>28</w:t>
      </w:r>
      <w:r>
        <w:rPr>
          <w:spacing w:val="4"/>
        </w:rPr>
        <w:t> </w:t>
      </w:r>
      <w:r>
        <w:rPr/>
        <w:t>декабря</w:t>
      </w:r>
      <w:r>
        <w:rPr>
          <w:spacing w:val="2"/>
        </w:rPr>
        <w:t> </w:t>
      </w:r>
      <w:r>
        <w:rPr/>
        <w:t>2020</w:t>
      </w:r>
      <w:r>
        <w:rPr>
          <w:spacing w:val="5"/>
        </w:rPr>
        <w:t> </w:t>
      </w:r>
      <w:r>
        <w:rPr/>
        <w:t>г.</w:t>
      </w:r>
      <w:r>
        <w:rPr>
          <w:spacing w:val="3"/>
        </w:rPr>
        <w:t> </w:t>
      </w:r>
      <w:r>
        <w:rPr/>
        <w:t>№</w:t>
      </w:r>
      <w:r>
        <w:rPr>
          <w:spacing w:val="5"/>
        </w:rPr>
        <w:t> </w:t>
      </w:r>
      <w:r>
        <w:rPr/>
        <w:t>Р-193</w:t>
      </w:r>
      <w:r>
        <w:rPr>
          <w:spacing w:val="4"/>
        </w:rPr>
        <w:t> </w:t>
      </w:r>
      <w:r>
        <w:rPr/>
        <w:t>(письмо</w:t>
      </w:r>
      <w:r>
        <w:rPr>
          <w:spacing w:val="5"/>
        </w:rPr>
        <w:t> </w:t>
      </w:r>
      <w:r>
        <w:rPr/>
        <w:t>от</w:t>
      </w:r>
      <w:r>
        <w:rPr>
          <w:spacing w:val="3"/>
        </w:rPr>
        <w:t> </w:t>
      </w:r>
      <w:r>
        <w:rPr/>
        <w:t>29</w:t>
      </w:r>
      <w:r>
        <w:rPr>
          <w:spacing w:val="5"/>
        </w:rPr>
        <w:t> </w:t>
      </w:r>
      <w:r>
        <w:rPr/>
        <w:t>января</w:t>
      </w:r>
      <w:r>
        <w:rPr>
          <w:spacing w:val="5"/>
        </w:rPr>
        <w:t> </w:t>
      </w:r>
      <w:r>
        <w:rPr/>
        <w:t>2021</w:t>
      </w:r>
      <w:r>
        <w:rPr>
          <w:spacing w:val="3"/>
        </w:rPr>
        <w:t> </w:t>
      </w:r>
      <w:r>
        <w:rPr/>
        <w:t>г.</w:t>
      </w:r>
    </w:p>
    <w:p>
      <w:pPr>
        <w:spacing w:after="0" w:line="362" w:lineRule="auto"/>
        <w:jc w:val="both"/>
        <w:sectPr>
          <w:type w:val="continuous"/>
          <w:pgSz w:w="11910" w:h="16840"/>
          <w:pgMar w:top="1580" w:bottom="280" w:left="78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spacing w:before="92"/>
        <w:ind w:left="0" w:right="2810" w:firstLine="0"/>
        <w:jc w:val="center"/>
        <w:rPr>
          <w:sz w:val="19"/>
        </w:rPr>
      </w:pPr>
      <w:r>
        <w:rPr/>
        <w:pict>
          <v:rect style="position:absolute;margin-left:454.459991pt;margin-top:-17.486843pt;width:140.35pt;height:666.6pt;mso-position-horizontal-relative:page;mso-position-vertical-relative:paragraph;z-index:-15770624" filled="true" fillcolor="#f1f1f1" stroked="false">
            <v:fill type="solid"/>
            <w10:wrap type="none"/>
          </v:rect>
        </w:pict>
      </w:r>
      <w:r>
        <w:rPr>
          <w:w w:val="99"/>
          <w:sz w:val="19"/>
        </w:rPr>
        <w:t>2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line="362" w:lineRule="auto"/>
        <w:ind w:right="2924"/>
        <w:jc w:val="both"/>
      </w:pPr>
      <w:r>
        <w:rPr/>
        <w:t>№ 07-433;</w:t>
      </w:r>
      <w:r>
        <w:rPr>
          <w:spacing w:val="56"/>
        </w:rPr>
        <w:t> </w:t>
      </w:r>
      <w:r>
        <w:rPr/>
        <w:t>опубликованы   на   официальном   сайте   ФГБУ   «Центр   защиты   прав</w:t>
      </w:r>
      <w:r>
        <w:rPr>
          <w:spacing w:val="-52"/>
        </w:rPr>
        <w:t> </w:t>
      </w:r>
      <w:r>
        <w:rPr/>
        <w:t>и</w:t>
      </w:r>
      <w:r>
        <w:rPr>
          <w:spacing w:val="56"/>
        </w:rPr>
        <w:t> </w:t>
      </w:r>
      <w:r>
        <w:rPr/>
        <w:t>интересов</w:t>
      </w:r>
      <w:r>
        <w:rPr>
          <w:spacing w:val="56"/>
        </w:rPr>
        <w:t> </w:t>
      </w:r>
      <w:r>
        <w:rPr/>
        <w:t>детей»</w:t>
      </w:r>
      <w:r>
        <w:rPr>
          <w:spacing w:val="56"/>
        </w:rPr>
        <w:t> </w:t>
      </w:r>
      <w:r>
        <w:rPr/>
        <w:t>(далее – Центр)   в   подразделе   «Методические   материалы</w:t>
      </w:r>
      <w:r>
        <w:rPr>
          <w:spacing w:val="1"/>
        </w:rPr>
        <w:t> </w:t>
      </w:r>
      <w:r>
        <w:rPr/>
        <w:t>для</w:t>
      </w:r>
      <w:r>
        <w:rPr>
          <w:spacing w:val="9"/>
        </w:rPr>
        <w:t> </w:t>
      </w:r>
      <w:r>
        <w:rPr/>
        <w:t>специалистов</w:t>
      </w:r>
      <w:r>
        <w:rPr>
          <w:spacing w:val="9"/>
        </w:rPr>
        <w:t> </w:t>
      </w:r>
      <w:r>
        <w:rPr/>
        <w:t>психолого-педагогического</w:t>
      </w:r>
      <w:r>
        <w:rPr>
          <w:spacing w:val="10"/>
        </w:rPr>
        <w:t> </w:t>
      </w:r>
      <w:r>
        <w:rPr/>
        <w:t>сопровождения»</w:t>
      </w:r>
      <w:r>
        <w:rPr>
          <w:spacing w:val="5"/>
        </w:rPr>
        <w:t> </w:t>
      </w:r>
      <w:r>
        <w:rPr/>
        <w:t>раздела</w:t>
      </w:r>
    </w:p>
    <w:p>
      <w:pPr>
        <w:pStyle w:val="BodyText"/>
        <w:spacing w:line="362" w:lineRule="auto" w:before="2"/>
        <w:ind w:right="2923"/>
        <w:jc w:val="both"/>
      </w:pPr>
      <w:r>
        <w:rPr/>
        <w:t>«Методические</w:t>
      </w:r>
      <w:r>
        <w:rPr>
          <w:spacing w:val="1"/>
        </w:rPr>
        <w:t> </w:t>
      </w:r>
      <w:r>
        <w:rPr/>
        <w:t>материалы»,</w:t>
      </w:r>
      <w:r>
        <w:rPr>
          <w:spacing w:val="1"/>
        </w:rPr>
        <w:t> </w:t>
      </w:r>
      <w:r>
        <w:rPr/>
        <w:t>ссылка</w:t>
      </w:r>
      <w:r>
        <w:rPr>
          <w:spacing w:val="1"/>
        </w:rPr>
        <w:t> </w:t>
      </w:r>
      <w:hyperlink r:id="rId5">
        <w:r>
          <w:rPr/>
          <w:t>https://fcprc.ru/materials-category/metodicheskie-</w:t>
        </w:r>
      </w:hyperlink>
      <w:r>
        <w:rPr>
          <w:spacing w:val="-52"/>
        </w:rPr>
        <w:t> </w:t>
      </w:r>
      <w:hyperlink r:id="rId5">
        <w:r>
          <w:rPr/>
          <w:t>materialy-dlya-spetsialistov-psihologo-pedagogicheskogo-soprovozhdeniya/</w:t>
        </w:r>
      </w:hyperlink>
      <w:r>
        <w:rPr/>
        <w:t>);</w:t>
      </w:r>
    </w:p>
    <w:p>
      <w:pPr>
        <w:pStyle w:val="BodyText"/>
        <w:spacing w:line="362" w:lineRule="auto" w:before="1"/>
        <w:ind w:right="2925" w:firstLine="560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межведомственной</w:t>
      </w:r>
      <w:r>
        <w:rPr>
          <w:spacing w:val="1"/>
        </w:rPr>
        <w:t> </w:t>
      </w:r>
      <w:r>
        <w:rPr/>
        <w:t>программы</w:t>
      </w:r>
      <w:r>
        <w:rPr>
          <w:spacing w:val="25"/>
        </w:rPr>
        <w:t> </w:t>
      </w:r>
      <w:r>
        <w:rPr/>
        <w:t>по</w:t>
      </w:r>
      <w:r>
        <w:rPr>
          <w:spacing w:val="27"/>
        </w:rPr>
        <w:t> </w:t>
      </w:r>
      <w:r>
        <w:rPr/>
        <w:t>профилактике</w:t>
      </w:r>
      <w:r>
        <w:rPr>
          <w:spacing w:val="25"/>
        </w:rPr>
        <w:t> </w:t>
      </w:r>
      <w:r>
        <w:rPr/>
        <w:t>по</w:t>
      </w:r>
      <w:r>
        <w:rPr>
          <w:spacing w:val="28"/>
        </w:rPr>
        <w:t> </w:t>
      </w:r>
      <w:r>
        <w:rPr/>
        <w:t>вопросам</w:t>
      </w:r>
      <w:r>
        <w:rPr>
          <w:spacing w:val="27"/>
        </w:rPr>
        <w:t> </w:t>
      </w:r>
      <w:r>
        <w:rPr/>
        <w:t>профилактики</w:t>
      </w:r>
      <w:r>
        <w:rPr>
          <w:spacing w:val="25"/>
        </w:rPr>
        <w:t> </w:t>
      </w:r>
      <w:r>
        <w:rPr/>
        <w:t>суицидального</w:t>
      </w:r>
      <w:r>
        <w:rPr>
          <w:spacing w:val="26"/>
        </w:rPr>
        <w:t> </w:t>
      </w:r>
      <w:r>
        <w:rPr/>
        <w:t>поведения</w:t>
      </w:r>
      <w:r>
        <w:rPr>
          <w:spacing w:val="-53"/>
        </w:rPr>
        <w:t> </w:t>
      </w:r>
      <w:r>
        <w:rPr/>
        <w:t>у</w:t>
      </w:r>
      <w:r>
        <w:rPr>
          <w:spacing w:val="-1"/>
        </w:rPr>
        <w:t> </w:t>
      </w:r>
      <w:r>
        <w:rPr/>
        <w:t>несовершеннолетних</w:t>
      </w:r>
      <w:r>
        <w:rPr>
          <w:spacing w:val="2"/>
        </w:rPr>
        <w:t> </w:t>
      </w:r>
      <w:r>
        <w:rPr/>
        <w:t>(письмо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30</w:t>
      </w:r>
      <w:r>
        <w:rPr>
          <w:spacing w:val="2"/>
        </w:rPr>
        <w:t> </w:t>
      </w:r>
      <w:r>
        <w:rPr/>
        <w:t>сентября 2020</w:t>
      </w:r>
      <w:r>
        <w:rPr>
          <w:spacing w:val="2"/>
        </w:rPr>
        <w:t> </w:t>
      </w:r>
      <w:r>
        <w:rPr/>
        <w:t>г.</w:t>
      </w:r>
      <w:r>
        <w:rPr>
          <w:spacing w:val="-2"/>
        </w:rPr>
        <w:t> </w:t>
      </w:r>
      <w:r>
        <w:rPr/>
        <w:t>№ 07-5864);</w:t>
      </w:r>
    </w:p>
    <w:p>
      <w:pPr>
        <w:pStyle w:val="BodyText"/>
        <w:spacing w:line="362" w:lineRule="auto"/>
        <w:ind w:right="2926" w:firstLine="560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педагогов-психологов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педагогов  </w:t>
      </w:r>
      <w:r>
        <w:rPr>
          <w:spacing w:val="1"/>
        </w:rPr>
        <w:t> </w:t>
      </w:r>
      <w:r>
        <w:rPr/>
        <w:t>по    проведению    в    образовательных    организациях    мероприятий</w:t>
      </w:r>
      <w:r>
        <w:rPr>
          <w:spacing w:val="1"/>
        </w:rPr>
        <w:t> </w:t>
      </w:r>
      <w:r>
        <w:rPr/>
        <w:t>для</w:t>
      </w:r>
      <w:r>
        <w:rPr>
          <w:spacing w:val="56"/>
        </w:rPr>
        <w:t> </w:t>
      </w:r>
      <w:r>
        <w:rPr/>
        <w:t>родителей   (законных   представителей)   несовершеннолетних   обучающихся</w:t>
      </w:r>
      <w:r>
        <w:rPr>
          <w:spacing w:val="1"/>
        </w:rPr>
        <w:t> </w:t>
      </w:r>
      <w:r>
        <w:rPr/>
        <w:t>по  </w:t>
      </w:r>
      <w:r>
        <w:rPr>
          <w:spacing w:val="1"/>
        </w:rPr>
        <w:t> </w:t>
      </w:r>
      <w:r>
        <w:rPr/>
        <w:t>формированию   культуры    профилактики    суицидального    поведения   детей</w:t>
      </w:r>
      <w:r>
        <w:rPr>
          <w:spacing w:val="1"/>
        </w:rPr>
        <w:t> </w:t>
      </w:r>
      <w:r>
        <w:rPr/>
        <w:t>и</w:t>
      </w:r>
      <w:r>
        <w:rPr>
          <w:spacing w:val="33"/>
        </w:rPr>
        <w:t> </w:t>
      </w:r>
      <w:r>
        <w:rPr/>
        <w:t>подростков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освещением</w:t>
      </w:r>
      <w:r>
        <w:rPr>
          <w:spacing w:val="34"/>
        </w:rPr>
        <w:t> </w:t>
      </w:r>
      <w:r>
        <w:rPr/>
        <w:t>вопросов,</w:t>
      </w:r>
      <w:r>
        <w:rPr>
          <w:spacing w:val="32"/>
        </w:rPr>
        <w:t> </w:t>
      </w:r>
      <w:r>
        <w:rPr/>
        <w:t>касающихся</w:t>
      </w:r>
      <w:r>
        <w:rPr>
          <w:spacing w:val="34"/>
        </w:rPr>
        <w:t> </w:t>
      </w:r>
      <w:r>
        <w:rPr/>
        <w:t>психологических</w:t>
      </w:r>
      <w:r>
        <w:rPr>
          <w:spacing w:val="34"/>
        </w:rPr>
        <w:t> </w:t>
      </w:r>
      <w:r>
        <w:rPr/>
        <w:t>особенностей</w:t>
      </w:r>
      <w:r>
        <w:rPr>
          <w:spacing w:val="-52"/>
        </w:rPr>
        <w:t> </w:t>
      </w:r>
      <w:r>
        <w:rPr/>
        <w:t>их   развития,   факторов   поведения,   необходимости   своевременного   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психологам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психиатрам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неадекватного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изменившегося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(письмо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07-6586;</w:t>
      </w:r>
      <w:r>
        <w:rPr>
          <w:spacing w:val="-52"/>
        </w:rPr>
        <w:t> </w:t>
      </w:r>
      <w:r>
        <w:rPr/>
        <w:t>опубликованы  </w:t>
      </w:r>
      <w:r>
        <w:rPr>
          <w:spacing w:val="1"/>
        </w:rPr>
        <w:t> </w:t>
      </w:r>
      <w:r>
        <w:rPr/>
        <w:t>на  </w:t>
      </w:r>
      <w:r>
        <w:rPr>
          <w:spacing w:val="1"/>
        </w:rPr>
        <w:t> </w:t>
      </w:r>
      <w:r>
        <w:rPr/>
        <w:t>сайте  </w:t>
      </w:r>
      <w:r>
        <w:rPr>
          <w:spacing w:val="1"/>
        </w:rPr>
        <w:t> </w:t>
      </w:r>
      <w:r>
        <w:rPr/>
        <w:t>Центра    в    подразделе    «Методические    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специалистов»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«Ценность</w:t>
      </w:r>
      <w:r>
        <w:rPr>
          <w:spacing w:val="1"/>
        </w:rPr>
        <w:t> </w:t>
      </w:r>
      <w:r>
        <w:rPr/>
        <w:t>жизни – обеспечение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безопасности»</w:t>
      </w:r>
      <w:r>
        <w:rPr>
          <w:spacing w:val="1"/>
        </w:rPr>
        <w:t> </w:t>
      </w:r>
      <w:r>
        <w:rPr/>
        <w:t>тематического</w:t>
      </w:r>
      <w:r>
        <w:rPr>
          <w:spacing w:val="1"/>
        </w:rPr>
        <w:t> </w:t>
      </w:r>
      <w:r>
        <w:rPr/>
        <w:t>блока</w:t>
      </w:r>
      <w:r>
        <w:rPr>
          <w:spacing w:val="1"/>
        </w:rPr>
        <w:t> </w:t>
      </w:r>
      <w:r>
        <w:rPr/>
        <w:t>«Профилактика</w:t>
      </w:r>
      <w:r>
        <w:rPr>
          <w:spacing w:val="56"/>
        </w:rPr>
        <w:t> </w:t>
      </w:r>
      <w:r>
        <w:rPr/>
        <w:t>девиантного</w:t>
      </w:r>
      <w:r>
        <w:rPr>
          <w:spacing w:val="56"/>
        </w:rPr>
        <w:t> </w:t>
      </w:r>
      <w:r>
        <w:rPr/>
        <w:t>поведения»,</w:t>
      </w:r>
      <w:r>
        <w:rPr>
          <w:spacing w:val="1"/>
        </w:rPr>
        <w:t> </w:t>
      </w:r>
      <w:r>
        <w:rPr/>
        <w:t>ссылка</w:t>
      </w:r>
      <w:r>
        <w:rPr>
          <w:spacing w:val="-1"/>
        </w:rPr>
        <w:t> </w:t>
      </w:r>
      <w:hyperlink r:id="rId6">
        <w:r>
          <w:rPr/>
          <w:t>https://fcprc.ru/spec-value-of-life/metodicheskie-materialy-dlya-spetsialistov/</w:t>
        </w:r>
      </w:hyperlink>
      <w:r>
        <w:rPr/>
        <w:t>);</w:t>
      </w:r>
    </w:p>
    <w:p>
      <w:pPr>
        <w:pStyle w:val="BodyText"/>
        <w:spacing w:line="362" w:lineRule="auto" w:before="5"/>
        <w:ind w:right="2926" w:firstLine="560"/>
        <w:jc w:val="both"/>
      </w:pPr>
      <w:r>
        <w:rPr/>
        <w:t>совместное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 и МВД России об организации межведомственного взаимодействия и обмена</w:t>
      </w:r>
      <w:r>
        <w:rPr>
          <w:spacing w:val="1"/>
        </w:rPr>
        <w:t> </w:t>
      </w:r>
      <w:r>
        <w:rPr/>
        <w:t>информацией</w:t>
      </w:r>
      <w:r>
        <w:rPr>
          <w:spacing w:val="25"/>
        </w:rPr>
        <w:t> </w:t>
      </w:r>
      <w:r>
        <w:rPr/>
        <w:t>между</w:t>
      </w:r>
      <w:r>
        <w:rPr>
          <w:spacing w:val="21"/>
        </w:rPr>
        <w:t> </w:t>
      </w:r>
      <w:r>
        <w:rPr/>
        <w:t>образовательными</w:t>
      </w:r>
      <w:r>
        <w:rPr>
          <w:spacing w:val="25"/>
        </w:rPr>
        <w:t> </w:t>
      </w:r>
      <w:r>
        <w:rPr/>
        <w:t>организациями</w:t>
      </w:r>
      <w:r>
        <w:rPr>
          <w:spacing w:val="26"/>
        </w:rPr>
        <w:t> </w:t>
      </w:r>
      <w:r>
        <w:rPr/>
        <w:t>и</w:t>
      </w:r>
      <w:r>
        <w:rPr>
          <w:spacing w:val="23"/>
        </w:rPr>
        <w:t> </w:t>
      </w:r>
      <w:r>
        <w:rPr/>
        <w:t>органами</w:t>
      </w:r>
      <w:r>
        <w:rPr>
          <w:spacing w:val="25"/>
        </w:rPr>
        <w:t> </w:t>
      </w:r>
      <w:r>
        <w:rPr/>
        <w:t>внутренних</w:t>
      </w:r>
      <w:r>
        <w:rPr>
          <w:spacing w:val="24"/>
        </w:rPr>
        <w:t> </w:t>
      </w:r>
      <w:r>
        <w:rPr/>
        <w:t>дел</w:t>
      </w:r>
      <w:r>
        <w:rPr>
          <w:spacing w:val="-52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индивидуальная</w:t>
      </w:r>
      <w:r>
        <w:rPr>
          <w:spacing w:val="-52"/>
        </w:rPr>
        <w:t> </w:t>
      </w:r>
      <w:r>
        <w:rPr/>
        <w:t>профилактическая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«группы</w:t>
      </w:r>
      <w:r>
        <w:rPr>
          <w:spacing w:val="1"/>
        </w:rPr>
        <w:t> </w:t>
      </w:r>
      <w:r>
        <w:rPr/>
        <w:t>риска»</w:t>
      </w:r>
      <w:r>
        <w:rPr>
          <w:spacing w:val="20"/>
        </w:rPr>
        <w:t> </w:t>
      </w:r>
      <w:r>
        <w:rPr/>
        <w:t>(письмо</w:t>
      </w:r>
      <w:r>
        <w:rPr>
          <w:spacing w:val="25"/>
        </w:rPr>
        <w:t> </w:t>
      </w:r>
      <w:r>
        <w:rPr/>
        <w:t>от</w:t>
      </w:r>
      <w:r>
        <w:rPr>
          <w:spacing w:val="24"/>
        </w:rPr>
        <w:t> </w:t>
      </w:r>
      <w:r>
        <w:rPr/>
        <w:t>2</w:t>
      </w:r>
      <w:r>
        <w:rPr>
          <w:spacing w:val="25"/>
        </w:rPr>
        <w:t> </w:t>
      </w:r>
      <w:r>
        <w:rPr/>
        <w:t>ноября</w:t>
      </w:r>
      <w:r>
        <w:rPr>
          <w:spacing w:val="25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24"/>
        </w:rPr>
        <w:t> </w:t>
      </w:r>
      <w:r>
        <w:rPr/>
        <w:t>№</w:t>
      </w:r>
      <w:r>
        <w:rPr>
          <w:spacing w:val="2"/>
        </w:rPr>
        <w:t> </w:t>
      </w:r>
      <w:r>
        <w:rPr/>
        <w:t>07-6607</w:t>
      </w:r>
      <w:r>
        <w:rPr>
          <w:spacing w:val="25"/>
        </w:rPr>
        <w:t> </w:t>
      </w:r>
      <w:r>
        <w:rPr/>
        <w:t>(Минпросвещения</w:t>
      </w:r>
      <w:r>
        <w:rPr>
          <w:spacing w:val="25"/>
        </w:rPr>
        <w:t> </w:t>
      </w:r>
      <w:r>
        <w:rPr/>
        <w:t>России),</w:t>
      </w:r>
    </w:p>
    <w:p>
      <w:pPr>
        <w:pStyle w:val="BodyText"/>
        <w:spacing w:before="4"/>
        <w:jc w:val="both"/>
      </w:pPr>
      <w:r>
        <w:rPr/>
        <w:pict>
          <v:shape style="position:absolute;margin-left:351.440002pt;margin-top:.359529pt;width:.2pt;height:12.85pt;mso-position-horizontal-relative:page;mso-position-vertical-relative:paragraph;z-index:-15770112" coordorigin="7029,7" coordsize="4,257" path="m7033,264l7031,262m7029,260l7029,11m7029,9l7031,7e" filled="false" stroked="true" strokeweight=".140pt" strokecolor="#0000ff">
            <v:path arrowok="t"/>
            <v:stroke dashstyle="solid"/>
            <w10:wrap type="none"/>
          </v:shape>
        </w:pict>
      </w:r>
      <w:r>
        <w:rPr/>
        <w:pict>
          <v:group style="position:absolute;margin-left:358.600006pt;margin-top:.289529pt;width:234.15pt;height:19.25pt;mso-position-horizontal-relative:page;mso-position-vertical-relative:paragraph;z-index:-15769600" coordorigin="7172,6" coordsize="4683,385">
            <v:shape style="position:absolute;left:7173;top:7;width:4;height:257" coordorigin="7173,7" coordsize="4,257" path="m7173,264l7175,262m7177,260l7177,11m7177,9l7175,7e" filled="false" stroked="true" strokeweight=".140pt" strokecolor="#0000ff">
              <v:path arrowok="t"/>
              <v:stroke dashstyle="solid"/>
            </v:shape>
            <v:shape style="position:absolute;left:7174;top:103;width:2294;height:160" coordorigin="7174,103" coordsize="2294,160" path="m9468,103l9049,263m9049,263l7174,263e" filled="false" stroked="true" strokeweight=".140pt" strokecolor="#0000ff">
              <v:path arrowok="t"/>
              <v:stroke dashstyle="shortdot"/>
            </v:shape>
            <v:shape style="position:absolute;left:9467;top:7;width:2387;height:383" coordorigin="9468,8" coordsize="2387,383" path="m11807,8l9515,8,9496,12,9481,22,9471,37,9468,55,9468,342,9471,361,9481,376,9496,386,9515,390,11807,390,11826,386,11841,376,11851,361,11855,342,11855,55,11851,37,11841,22,11826,12,11807,8xe" filled="true" fillcolor="#d4d4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73.380005pt;margin-top:.389529pt;width:119.35pt;height:19.150pt;mso-position-horizontal-relative:page;mso-position-vertical-relative:paragraph;z-index:15732736" type="#_x0000_t202" filled="false" stroked="true" strokeweight="1.079pt" strokecolor="#0000ff">
            <v:textbox inset="0,0,0,0">
              <w:txbxContent>
                <w:p>
                  <w:pPr>
                    <w:spacing w:line="254" w:lineRule="auto" w:before="29"/>
                    <w:ind w:left="61" w:right="482" w:firstLine="0"/>
                    <w:jc w:val="left"/>
                    <w:rPr>
                      <w:rFonts w:ascii="Calibri" w:hAnsi="Calibri"/>
                      <w:sz w:val="12"/>
                    </w:rPr>
                  </w:pPr>
                  <w:r>
                    <w:rPr>
                      <w:rFonts w:ascii="Tahoma" w:hAnsi="Tahoma"/>
                      <w:b/>
                      <w:w w:val="105"/>
                      <w:sz w:val="12"/>
                    </w:rPr>
                    <w:t>Примечание [КЮА3]: </w:t>
                  </w:r>
                  <w:r>
                    <w:rPr>
                      <w:rFonts w:ascii="Calibri" w:hAnsi="Calibri"/>
                      <w:w w:val="105"/>
                      <w:sz w:val="12"/>
                    </w:rPr>
                    <w:t>две не</w:t>
                  </w:r>
                  <w:r>
                    <w:rPr>
                      <w:rFonts w:ascii="Calibri" w:hAnsi="Calibri"/>
                      <w:spacing w:val="-26"/>
                      <w:w w:val="10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w w:val="105"/>
                      <w:sz w:val="12"/>
                    </w:rPr>
                    <w:t>ставится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№</w:t>
      </w:r>
      <w:r>
        <w:rPr>
          <w:spacing w:val="3"/>
        </w:rPr>
        <w:t> </w:t>
      </w:r>
      <w:r>
        <w:rPr/>
        <w:t>12/5351</w:t>
      </w:r>
      <w:r>
        <w:rPr>
          <w:spacing w:val="4"/>
        </w:rPr>
        <w:t> </w:t>
      </w:r>
      <w:r>
        <w:rPr/>
        <w:t>(МВД</w:t>
      </w:r>
      <w:r>
        <w:rPr>
          <w:spacing w:val="4"/>
        </w:rPr>
        <w:t> </w:t>
      </w:r>
      <w:r>
        <w:rPr/>
        <w:t>России),</w:t>
      </w:r>
      <w:r>
        <w:rPr>
          <w:spacing w:val="3"/>
        </w:rPr>
        <w:t> </w:t>
      </w:r>
      <w:r>
        <w:rPr/>
        <w:t>№</w:t>
      </w:r>
      <w:r>
        <w:rPr>
          <w:spacing w:val="2"/>
        </w:rPr>
        <w:t> </w:t>
      </w:r>
      <w:r>
        <w:rPr/>
        <w:t>МН-11/1548</w:t>
      </w:r>
      <w:r>
        <w:rPr>
          <w:spacing w:val="5"/>
        </w:rPr>
        <w:t> </w:t>
      </w:r>
      <w:r>
        <w:rPr/>
        <w:t>(Минобрнауки</w:t>
      </w:r>
      <w:r>
        <w:rPr>
          <w:spacing w:val="4"/>
        </w:rPr>
        <w:t> </w:t>
      </w:r>
      <w:r>
        <w:rPr/>
        <w:t>России</w:t>
      </w:r>
      <w:r>
        <w:rPr>
          <w:shd w:fill="D4D4FF" w:color="auto" w:val="clear"/>
        </w:rPr>
        <w:t>))</w:t>
      </w:r>
      <w:r>
        <w:rPr/>
        <w:t>.</w:t>
      </w:r>
    </w:p>
    <w:sectPr>
      <w:pgSz w:w="11910" w:h="16840"/>
      <w:pgMar w:top="1580" w:bottom="280" w:left="7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561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0" w:hanging="5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1" w:hanging="5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1" w:hanging="5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5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5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5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5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5" w:hanging="5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17" w:right="2924" w:firstLine="5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cprc.ru/spec-value-of-life/metodicheskie-materialy-dlya-spetsialistov/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https://fcprc.ru/materials-category/metodicheskie-materialy-dlya-spetsialistov-psihologo-pedagogicheskogo-soprovozhdeniya/" TargetMode="Externa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SWXKEJWT4FA5-830414872-1986</_dlc_DocId>
    <_dlc_DocIdUrl xmlns="369ecff9-9d91-49ad-b6c8-2386e6911df0">
      <Url>http://www.eduportal44.ru/MR/Okt/_layouts/15/DocIdRedir.aspx?ID=SWXKEJWT4FA5-830414872-1986</Url>
      <Description>SWXKEJWT4FA5-830414872-1986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09989-D9E8-4388-B0EF-B246D9B1C67E}"/>
</file>

<file path=customXml/itemProps2.xml><?xml version="1.0" encoding="utf-8"?>
<ds:datastoreItem xmlns:ds="http://schemas.openxmlformats.org/officeDocument/2006/customXml" ds:itemID="{EF7A62EC-AFFD-405E-B4B1-2CD7FA289EA3}"/>
</file>

<file path=customXml/itemProps3.xml><?xml version="1.0" encoding="utf-8"?>
<ds:datastoreItem xmlns:ds="http://schemas.openxmlformats.org/officeDocument/2006/customXml" ds:itemID="{D3A78E88-B161-41A0-A6F3-1E17F2AF2D39}"/>
</file>

<file path=customXml/itemProps4.xml><?xml version="1.0" encoding="utf-8"?>
<ds:datastoreItem xmlns:ds="http://schemas.openxmlformats.org/officeDocument/2006/customXml" ds:itemID="{58A8DDC2-E758-4840-8842-9298F234D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dcterms:created xsi:type="dcterms:W3CDTF">2022-02-24T16:48:05Z</dcterms:created>
  <dcterms:modified xsi:type="dcterms:W3CDTF">2022-02-24T16:48:05Z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0x01010012FE95A6DD65EB44AB6BC56D2C24AD40</vt:lpwstr>
  </property>
  <property fmtid="{D5CDD505-2E9C-101B-9397-08002B2CF9AE}" pid="6" name="_dlc_DocIdItemGuid">
    <vt:lpwstr>1d3c73ca-649f-4042-848a-ef27ddbc3921</vt:lpwstr>
  </property>
</Properties>
</file>