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36" w:rsidRPr="00BD4836" w:rsidRDefault="00BD4836" w:rsidP="00BD4836">
      <w:pPr>
        <w:spacing w:after="393" w:line="240" w:lineRule="auto"/>
        <w:jc w:val="center"/>
        <w:rPr>
          <w:rFonts w:ascii="Georgia" w:eastAsia="Times New Roman" w:hAnsi="Georgia" w:cs="Times New Roman"/>
          <w:b/>
          <w:color w:val="352CF0"/>
          <w:sz w:val="36"/>
          <w:szCs w:val="36"/>
          <w:lang w:eastAsia="ru-RU"/>
        </w:rPr>
      </w:pPr>
      <w:r w:rsidRPr="00BD4836">
        <w:rPr>
          <w:rFonts w:ascii="Georgia" w:eastAsia="Times New Roman" w:hAnsi="Georgia" w:cs="Times New Roman"/>
          <w:b/>
          <w:color w:val="352CF0"/>
          <w:sz w:val="36"/>
          <w:szCs w:val="36"/>
          <w:lang w:eastAsia="ru-RU"/>
        </w:rPr>
        <w:t>Типичные ошибки при выборе профессии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Каждое новое поколение выпускников школ, не желая учиться на ошибках прошедших этот непростой путь до них, стабильно продолжает наступать на одни и те же грабли при выборе идеальной для себя профессии. В этой статье мы приведём наиболее распространённые ошибки, которые допускают школьники, абитуриенты, да и взрослые люди тоже, пытаясь найти ответ на извечные вопросы «Кем быть?», «Какую профессию выбрать?» и «Где учиться?».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Как правило, все нижеперечисленные ошибки выбора профессии не зависят от возрастной группы, но встречаются и уникальные варианты, которые, например, могут быть совершены только выпускниками школ, например, пойти учиться за компанию с друзьями или наперекор родителям. В конце статьи находятся полезные советы, которые призваны помочь предотвратить большинство ошибок, представляя собой небольшую дорожную карту с описание пошаговых действий для достижения цели.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Если же вы хотите начать знакомство с огромным миром профориентации в целом, то рекомендуем предварительно прочитать нашу статью «</w:t>
      </w:r>
      <w:hyperlink r:id="rId5" w:history="1">
        <w:r w:rsidRPr="00BD4836">
          <w:rPr>
            <w:rFonts w:ascii="Georgia" w:eastAsia="Times New Roman" w:hAnsi="Georgia" w:cs="Times New Roman"/>
            <w:color w:val="352CF0"/>
            <w:sz w:val="28"/>
            <w:szCs w:val="28"/>
            <w:u w:val="single"/>
            <w:lang w:eastAsia="ru-RU"/>
          </w:rPr>
          <w:t>Что такое профориентация</w:t>
        </w:r>
      </w:hyperlink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», в которой в кратком виде изложены все основные понятия, базовые ошибки выбора профессии и текущая ситуация с профессиональным самоопределением в России.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Незнание мира профессий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Одна из самых основных и распространённых ошибок выбора профессии, из которой и следуют многие другие. Многие школьники, приближаясь к выпускным классам и необходимости сдавать единые государственные экзамены (ЕГЭ и ГИА), слабо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представляют себе какие вообще бывают профессии и что происходит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на рынке труда в настоящее время. Ситуацию усугубляет необходимость срочно определиться с набором сдаваемых экзаменов, требуемых для поступления в ВУЗы и продолжения обучения на определённую специальность.</w:t>
      </w:r>
    </w:p>
    <w:p w:rsidR="00BD4836" w:rsidRPr="00BD4836" w:rsidRDefault="00BD4836" w:rsidP="00BD4836">
      <w:pPr>
        <w:spacing w:after="393" w:line="240" w:lineRule="auto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lastRenderedPageBreak/>
        <w:drawing>
          <wp:inline distT="0" distB="0" distL="0" distR="0">
            <wp:extent cx="6092190" cy="4239260"/>
            <wp:effectExtent l="19050" t="0" r="3810" b="0"/>
            <wp:docPr id="1" name="Рисунок 1" descr="Мир професси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 професси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Для более успешного выбора и начального ознакомления с интересными и подходящими именно Вам профессиями можно порекомендовать пройти </w:t>
      </w:r>
      <w:hyperlink r:id="rId8" w:history="1">
        <w:r w:rsidRPr="00BD4836">
          <w:rPr>
            <w:rFonts w:ascii="Georgia" w:eastAsia="Times New Roman" w:hAnsi="Georgia" w:cs="Times New Roman"/>
            <w:color w:val="352CF0"/>
            <w:sz w:val="28"/>
            <w:szCs w:val="28"/>
            <w:u w:val="single"/>
            <w:lang w:eastAsia="ru-RU"/>
          </w:rPr>
          <w:t>бесплатные психологические тесты на профориентацию</w:t>
        </w:r>
      </w:hyperlink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 и подробно ознакомиться с богатым миром предлагаемых специальностей в нашем </w:t>
      </w:r>
      <w:hyperlink r:id="rId9" w:history="1">
        <w:r w:rsidRPr="00BD4836">
          <w:rPr>
            <w:rFonts w:ascii="Georgia" w:eastAsia="Times New Roman" w:hAnsi="Georgia" w:cs="Times New Roman"/>
            <w:color w:val="352CF0"/>
            <w:sz w:val="28"/>
            <w:szCs w:val="28"/>
            <w:u w:val="single"/>
            <w:lang w:eastAsia="ru-RU"/>
          </w:rPr>
          <w:t>Каталоге профессий</w:t>
        </w:r>
      </w:hyperlink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. Для ещё более точного выбора обязательно воспользуйтесь услугами квалифицированных психологов – профконсультантах. В каждом городе и практически каждом учебном заведении есть соответствующие службы и специалисты. Государственные службы занятости также могут помочь в решении этого вопроса.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Ориентация на престижность профессии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Яркий представитель ошибок при выборе профессии. Очень часто молодые люди при выборе будущего карьерного пути ориентируются исключительно на престиж той или иной профессии. В результате на рынке труда оказывается огромное количество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свежевыпущенных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специалистов, которые ходят на работу как на каторгу, мечтая о пятнице и смене карьеры. Обычно в категорию престижных профессий попадают юристы, финансисты,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маркетологи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, банкиры, сфера шоу бизнеса и прочие подобные. Бесспорно это хорошие профессии, но подходят они далеко не всем и не стоит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выбирать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</w: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 xml:space="preserve">опираясь исключительно на престижность. Как минимум существуют ещё такие же важные понятия как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востребованность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на рынке труда, интерес к профессии, физические и умственные предрасположенности к той или иной профессиональной сфере.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Выбор под давлением окружающих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2861945" cy="2493645"/>
            <wp:effectExtent l="19050" t="0" r="0" b="0"/>
            <wp:docPr id="2" name="Рисунок 2" descr="Ошибки выбора профессии - выбор под давлением окружающи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шибки выбора профессии - выбор под давлением окружающи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Обычно в роли окружающих оказываются родители, искренне и от всей души желающие пристроить своего любимого ребёнка в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наилучшую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, на их взгляд, сферу деятельности. К сожалению, очень часто при этом не рассматриваются интересы, таланты, возможности и стремления самого ребёнка, что приводит к ссорам в семьях или необходимость переучиваться и менять профессию впоследствии.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Ещё хуже, когда родители пытаются воплотить свои нереализованные мечты молодости в ребёнке. В таких случаях ребёнку необходимо уметь отстаивать свою точку зрения защищая свои интересы. Сложно учиться против воли, а работать ещё сложнее.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Идти по стопам своего кумира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Обычная ошибка выбора профессии для школьников, когда влюблённость или другая увлечённость другим человеком (нравящийся учитель, актёр, певец и т.д.) может предопределить желаемую профессию или сферу деятельности. Однако на самом деле интерес к человеку и интерес к профессии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соответствуют даже меньше чем никак и во время обучения может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наступить разочарование.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Если есть возможность, то стоит поговорить со своим кумиром, расспросить его о работе и её требованиях, посоветоваться стоит ли </w: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 xml:space="preserve">выбрать такую же профессию и куда лучше пойти учиться. В качестве программы минимум обязательно необходимо узнать о профессии как можно больше, возможно она окажется не такой интересной, как казалась издалека. Конечно же, при этом необходимо здраво оценивать свои возможности, интересы и стремления, а также желательно пройти несколько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профориентационных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тестов и побеседовать с грамотным психологом-профконсультантом.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Пойти учиться «за компанию»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В случаях, когда интересной профессии так и не нашлось, а определиться с экзаменами и поступлением в ВУЗ нужно срочно, выпускники школ выбирают варианты ЕГЭ для сдачи и университеты для поступления за компанию со школьными друзьями. Иногда такой вариант оказывается неплох, так как в уже сложившейся приятной компании учиться проще и веселее, а там, возможно, и профессия понравится.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5509895" cy="3859530"/>
            <wp:effectExtent l="19050" t="0" r="0" b="0"/>
            <wp:docPr id="3" name="Рисунок 3" descr="Ошибки выбора профессии - пойти учиться за компанию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шибки выбора профессии - пойти учиться за компанию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Увы, намного чаще получается совсем по-другому: с интересом и успехом поглощающие новые знания школьные друзья вырываются вперёд и обзаводятся новыми знакомыми, с которыми можно обсудить услышанное на лекции, организовать совместный проект или устроить эксперимент в то время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,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как друг детства, не обладая </w: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соответствующими талантами, плетётся в хвосте без возможности поучаствовать в совместной деятельности.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 сути, данная ситуация это уход от личной ответственности и перекладывание её на других. Но окружающие совершенно не могут нести всю полноту ответственности за столь нелёгкий выбор каждого человека, как выбор профессии. Получается лотерея, в которой может и повезти, но гораздо чаще билет оказывается без выигрыша.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Такие ошибки выбора профессии совершаются ещё вследствие недостаточной работы как школьных психологов и учителей, которые не обеспечили нужный уровень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профориентационных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занятий, так и родителей, которые пустили процесс определения с профессией школьника на самотёк и не принимали в нём активно участие.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Желание учиться только в определённом месте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2861945" cy="1924050"/>
            <wp:effectExtent l="19050" t="0" r="0" b="0"/>
            <wp:docPr id="4" name="Рисунок 4" descr="Типичные ошибки выбора профессии - желание учиться только в определённом мест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ичные ошибки выбора профессии - желание учиться только в определённом мест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Желание учиться в определённом колледже или ВУЗе само по себе похвально, так как оно говорит о проявленном интересе и проведённом сборе информации. Другое дело, что в понравившемся учебном заведении может просто не оказаться подходящей и интересной программы обучения. Несколько сглаживают проблему федеральных университеты, которые охватывают широкий спектр профессий гуманитарных и технических направленностей, а также владеют отличной материально-технической базой для обучения. Но и они не могут научить многим узким специальностям, которые, как правило, преподают отдельно выделенные учебные учреждения: врачи, педагоги, юристы и многие другие специальности окажутся недоступными при таком подходе.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Задумайтесь, стоит ли старое, красивое здание или наличие бассейна для студентов того, чтобы пойти учиться на неинтересную или далекую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от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желаемой специальность.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lastRenderedPageBreak/>
        <w:t>Устаревшая или неправильная информация о профессии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Мир профессий не стоит на месте и непрерывно меняется. Одни специальности уходят в прошлое, другие только появляются. С развитием науки и появлением новых методов постоянному изменению подвергаются практически все имеющиеся на современном рынке труда профессии.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Поэтому в процессе определения необходимо хорошо знать, что представляет собой та или иная профессия в настоящее время. В этом может помочь наш </w:t>
      </w:r>
      <w:hyperlink r:id="rId16" w:history="1">
        <w:r w:rsidRPr="00BD4836">
          <w:rPr>
            <w:rFonts w:ascii="Georgia" w:eastAsia="Times New Roman" w:hAnsi="Georgia" w:cs="Times New Roman"/>
            <w:color w:val="352CF0"/>
            <w:sz w:val="28"/>
            <w:szCs w:val="28"/>
            <w:u w:val="single"/>
            <w:lang w:eastAsia="ru-RU"/>
          </w:rPr>
          <w:t>Каталог профессий</w:t>
        </w:r>
      </w:hyperlink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 или же можно самостоятельно найти в интернете требования к специалистам, описание процесса работы или сходить на ярмарки вакансий и дни открытых дверей на интересующих предприятиях. Таким образом, возможные ошибки выбора профессии из-за незнания текущего положения дел будут сведены к минимуму.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proofErr w:type="spellStart"/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Учитывание</w:t>
      </w:r>
      <w:proofErr w:type="spellEnd"/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 xml:space="preserve"> только видимой стороны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Многие любят помечтать о карьере известного актёра, певца или ведущего. Действительно, на первый взгляд представители подобных профессий легко собирают полные залы и получают большие гонорары, но немногие при этом представляют настоящее положение дел и огромное количество закулисной работы, будь то бесконечные репетиции, разъезды по стране или тренировки для поддержания себя в форме. Не будем забывать и о вынужденной публичности, которая понравится далеко не всем.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Перед тем, как окончательно выбрать предпочтительную сферу деятельности необходимо как можно подробнее изучить её как можно подробнее со всех сторон.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Отсутствие желания разобраться в себе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lastRenderedPageBreak/>
        <w:drawing>
          <wp:inline distT="0" distB="0" distL="0" distR="0">
            <wp:extent cx="3016250" cy="3324860"/>
            <wp:effectExtent l="19050" t="0" r="0" b="0"/>
            <wp:docPr id="5" name="Рисунок 5" descr="Ошибки выбора профессии - отсутствие желания разобраться в себе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шибки выбора профессии - отсутствие желания разобраться в себе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Фундаментальная ошибка выбора профессии, когда по тем или иным причинам человек отказывается разобраться в себе, выделить свои сильные и слабые стороны. Одной из таких причин может быть избегание ответственности за совершённый выбор и перекладывание её на других. Другой причиной может быть общая неуверенность в себе и сильно заниженная самооценка. В любом случае результат выбора, скорее всего, будет неудовлетворительным, сделанным без оглядки на объективную реальность, а работа не будет приносить радость и удовлетворение.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Помощь в выборе профессии в таком случае может прийти от хорошо знакомых людей, таких как родители, другие близкие родственники, друзья, коллеги. Но гораздо лучшим выбором будет пройти психологические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профориентационные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тесты с последующей объёмной консультацией опытного психолога – профконсультанта, вместе с которым получится выделить наиболее выраженные и важные особенности личности и подобрать профессию на их основе.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Неправильная оценка своих способностей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Неправильное оценивание своих сильных и слабых сторон может привести к ошибочному выбору профессии и, как следствие, неудовлетворённости от процесса трудовой деятельности и понижению качества жизни. Если Вы неуверенно общаетесь с другими людьми и предпочитаете книги общению, то вряд ли стоит выбирать профессию журналиста или учителя.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Ошибки выбора профессии также происходят при заниженной или завышенной самооценке, которая мешает адекватно определить имеющие таланты и способности к тому или иному виду деятельности. Как и в других случаях помогут решить проблему 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fldChar w:fldCharType="begin"/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instrText xml:space="preserve"> HYPERLINK "https://proforientatsia.ru/tests/" </w:instrTex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fldChar w:fldCharType="separate"/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u w:val="single"/>
          <w:lang w:eastAsia="ru-RU"/>
        </w:rPr>
        <w:t>профориентационные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u w:val="single"/>
          <w:lang w:eastAsia="ru-RU"/>
        </w:rPr>
        <w:t xml:space="preserve"> тесты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u w:val="single"/>
          <w:lang w:eastAsia="ru-RU"/>
        </w:rPr>
        <w:t>онлайн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fldChar w:fldCharType="end"/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 или в письменной форме, а также обязательная беседа с профконсультантом.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Привязанность к любимому школьному предмету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3336925" cy="2482215"/>
            <wp:effectExtent l="19050" t="0" r="0" b="0"/>
            <wp:docPr id="6" name="Рисунок 6" descr="Частые ошибки выбора профессии - Привязанность к школьному предмету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астые ошибки выбора профессии - Привязанность к школьному предмету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Профессий существует в разы больше, чем школьных предметов, к тому же многие специальности в своей деятельности охватывают множество направлений и соотносить их с конкретным предметом весьма затруднительно.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Например, даже если самым любимым языком в школе был иностранный язык, то выбор профессии не ограничивается одним лишь переводчиком. Вариантов намного больше: от экскурсовода и переводчика до дипломата и посредника между отечественной компанией и иностранными предприятиями.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Определиться с желаемым видом деятельности и выбрать конкретную специальность помогут сервисы типа нашего </w:t>
      </w:r>
      <w:hyperlink r:id="rId21" w:history="1">
        <w:r w:rsidRPr="00BD4836">
          <w:rPr>
            <w:rFonts w:ascii="Georgia" w:eastAsia="Times New Roman" w:hAnsi="Georgia" w:cs="Times New Roman"/>
            <w:color w:val="352CF0"/>
            <w:sz w:val="28"/>
            <w:szCs w:val="28"/>
            <w:u w:val="single"/>
            <w:lang w:eastAsia="ru-RU"/>
          </w:rPr>
          <w:t>Каталога профессий</w:t>
        </w:r>
      </w:hyperlink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, в котором собраны самые популярные профессии России с подробным описанием и примерами деятельности. Также перед окончательным выбором стоит подробно изучить рынок труда и предлагаемых вакансий, где указываются определённые требования и образование для каждой из вакансий.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Незнание перспектив и требований рынка труда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 xml:space="preserve">Правильный выбор профессии, помимо всего прочего, зависит от рынка труда региона проживания и перспектив его развития.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При выборе профессионального пути однозначно необходимо анализировать газеты и сайты с вакансиями, описанием профессий и аналитическими материалами про предполагаемые изменения на рынке труда в ближайшие 5-10 лет.</w:t>
      </w:r>
      <w:proofErr w:type="gramEnd"/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После проведённого анализа может оказаться, что выбранная профессия по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прошествии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нескольких лет утратит свою популярность или престижность, а найти работу по специальности будет затруднительно. Стоит учитывать и тот факт, что очень часто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непрестижные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рабочие и технические специальности оплачиваются куда лучше и более востребованы, чем очередной молодой экономист без опыта на перенасыщенном рынке труда.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Таким образом, с помощью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анализа рынка труда региона проживания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можно избежать ошибки выбора профессии и сделать более удачный выбор с учётом своих стремлений, желаний и возможностей.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Игнорирование собственных способностей и интересов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3455670" cy="2351405"/>
            <wp:effectExtent l="19050" t="0" r="0" b="0"/>
            <wp:docPr id="7" name="Рисунок 7" descr="Основные ошибки выбора профессии - Игнорирование своих способностей и интересов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ые ошибки выбора профессии - Игнорирование своих способностей и интересов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Очень часто при выборе профессии люди сознательно отметают значимость своих интересов и способностей, выдвигая на первый план исключительно уровень заработной платы или эфемерную престижность профессии. Однако достичь вершин при таком выборе способны немногие – банально неприятно и сложно вкладываться в работу, которая неприятна и вызывает отторжение. А при отсутствии заметной отдушины в свободное время такой человек будет постоянно несчастлив, что приведёт к снижению качества жизни.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Простым решением такой ошибки выбора профессии будет выбор именно такой специальности, которая нравится и заниматься которой будет интересно большую часть жизни.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Слушать некомпетентных в проблемах выбора профессии людей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 старой памяти и доброй традиции многие люди готовы дать совет практически по любому поводу. Вот только в таком вопросе, как профессиональное самоопределение слушать советы некомпетентных людей, пусть даже близких и хорошо знакомых, значит только одно – сознательно вредить себе. Ни один человек, не занимаясь этим вопросом профессионально, конечно же, не сможет дать грамотную консультацию, а допущенные в юности ошибки выбора профессии будут сказываться ещё долгое время.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Можно и нужно прислушиваться к мнению о профессии, в которой советующий человек является специалистом. Досужие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домыслы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, не подтверждённые опытом, знаниями, исследованиями слушать ни в коем случае не стоит. Обратитесь к заслуживающим доверия профессионалам своего дела, которые занимаются этим не один год!</w:t>
      </w:r>
    </w:p>
    <w:p w:rsidR="00BD4836" w:rsidRPr="00BD4836" w:rsidRDefault="00BD4836" w:rsidP="00BD4836">
      <w:pPr>
        <w:spacing w:before="505" w:after="318" w:line="561" w:lineRule="atLeast"/>
        <w:jc w:val="both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Продолжать семейные традиции против своей воли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Очень хорошее и правильное дело, когда ребёнок идёт по стопам своих родителей. В его распоряжении богатый опыт, наработки и секреты профессии из первых рук, а поддержка и совет близких и понимающих людей при первых шагах совершенно неоценима, полезна и своевременна. Именно из таких семей выходят талантливые врачи, инженеры, актёры, учёные.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lastRenderedPageBreak/>
        <w:drawing>
          <wp:inline distT="0" distB="0" distL="0" distR="0">
            <wp:extent cx="6092190" cy="3883025"/>
            <wp:effectExtent l="19050" t="0" r="3810" b="0"/>
            <wp:docPr id="8" name="Рисунок 8" descr="Типичные ошибки выбора профессии - Продолжать семейные традиции против своей вол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ипичные ошибки выбора профессии - Продолжать семейные традиции против своей вол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Но в бочке мёда может оказаться и весомая ложка дёгтя, которая перечеркнёт все плюсы такого подхода. Такой ложкой окажется желание ребёнка идти по стопам своих родителей и продолжать семейную династию. Кто-то под напором сломается и примет навязываемые правила игры, кто-то будет воевать за право идти своей дорогой. Главное, чтобы семья не воспринимала такое поведение как предательство и не начала вставлять палки в колёса на пути к профессии мечты. Такие действия приведут лишь к конфликтам и возможному разрыву отношений.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 xml:space="preserve">Относиться к профессии, как </w:t>
      </w:r>
      <w:proofErr w:type="gramStart"/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к</w:t>
      </w:r>
      <w:proofErr w:type="gramEnd"/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 xml:space="preserve"> единственно возможной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Любая сфера деятельности подвержена постоянному изменению и по мере роста опыта, квалификации и продвижения по карьерной лестнице будут меняться и занятия со сферой ответственности. Естественно, что наиболее успешен будет тот человек, который прошёл начальные ступени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на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отлично.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Кроме непосредственно самой профессии заранее ознакомьтесь с карьерными перспективами и состоянием рынка труда. Будьте готовы к постоянному повышению квалификации, освоению смежных и похожих профессий или даже кардинальному изменению </w: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направления деятельности. Всё это превратит Вас в ценного специалиста, который будет всегда востребован и успешен.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Таким образом, не стоит думать, что начальный выбор профессии это единственный шанс, который определит всю дальнейшую судьбу. В любой момент можно будет переучиться на другую профессию или смежную специальности, а допущенные ранее ошибки выбора профессии помогут сделать верное решение.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Недооценка своих физических особенностей и возможностей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3479165" cy="1828800"/>
            <wp:effectExtent l="19050" t="0" r="6985" b="0"/>
            <wp:docPr id="9" name="Рисунок 9" descr="Главные ошибки выбора професии - Неправильная оценка физических возможностей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авные ошибки выбора професии - Неправильная оценка физических возможностей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В некоторых профессиях необходимо максимально здраво оценивать свои физические возможности и особенности. Военная служба, спецназ, МЧС, служба в правоохранительных органах требуют отличной физической подготовки. Авиация требует идеального зрения и быстрого мышления. Для творческих профессий обязательно наличие вкуса и соответствующих умений.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Часть профессий может быть освоены при должном настрое и постоянных усилиях на пути к намеченной цели, другие же могут оказаться закрыты навсегда. В таком случае можно освоить близкие или относительно смежные профессии. Например, если не получилось стать лётчиком гражданской авиации, то можно попробовать стать механиком по обслуживанию самолётов, диспетчером или даже стюардом.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Неверная оценка своих физических возможностей может привести к необходимости последующего получения другой специальности, что выльется в потерю времени и финансов.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Несвоевременность выбора или форс-мажор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«Благодаря» плачевной ситуации со школьной профориентацией в нашей стране очень часто выпускники оказываются в ситуации, когда необходимо срочно определяться с желаемой профессией, и, как следствие, набором сдаваемых ЕГЭ. Такая ситуация таит в себе многие ошибки выбора профессии, о которых было написано чуть выше и школьники начинают выбирать профессию наобум, за компанию с друзьями или основываясь на самых лёгких для освоения школьных предметах.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Однозначного решения для тех, кто уже оказался в такой ситуации не существует. Можно срочно пройти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профориентационные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тестирования и беседы с профконсультантами, на основе которых выбрать профессию и прикинуть возможность сдачи требуемых для поступления ЕГЭ. Другим вариантом можно назвать перерыв в год, который будет потрачен на изучение рынка труда, принятие решения и качественную подготовку к выбранной специальности. Потеря времени очевидна, но она может компенсировать другие временные потери от переучивания в дальнейшем.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Ориентировка только на зарплату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Плохой практикой при выборе профессии является ориентироваться только на размер будущей заработной платы.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Во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первых указанная в вакансиях зарплата соответствует специалистам с опытом и до неё ещё нужно дорасти. Во вторых учиться на нелюбимую или нелёгкую для освоения специальность будет сложно морально и физически. В третьих работать исключительно ради денег, не получая от работы совершенно никакого удовлетворения приводит к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быстрому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эмоциональному выгорания с непредсказуемыми последствиями.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Выбор профессии назло или вопреки кому-нибудь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Очень часто молодые люди выбирают профессию в пику высказываниям родителей или других значимых людей типа «Да ты считаешь с трудом, какой из тебя программист?», «Два слова связать не можешь, а хочешь в журналистику!», «Да тебе в жизни не стать хорошим специалистом, ты ничего не умеешь!». Иногда такие высказывания соответствуют действительности, иногда говорятся в порыве эмоций, чтобы уязвить человека.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Выбор, совершаемый с целью доказать окружающим, что они были не правы это плохой выбор, так как работать на нелюбимой или слишком </w: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сложной работе придётся совсем не людям, дававшим неприятные комментарии.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Учиться только ради корочки о высшем образовании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noProof/>
          <w:color w:val="352CF0"/>
          <w:sz w:val="28"/>
          <w:szCs w:val="28"/>
          <w:lang w:eastAsia="ru-RU"/>
        </w:rPr>
        <w:drawing>
          <wp:inline distT="0" distB="0" distL="0" distR="0">
            <wp:extent cx="2386965" cy="2743200"/>
            <wp:effectExtent l="19050" t="0" r="0" b="0"/>
            <wp:docPr id="10" name="Рисунок 10" descr="Ошибки выбора профессии - учиться только ради диплома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шибки выбора профессии - учиться только ради диплома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Среди всех имеющихся ошибок выбора профессии эта относится в основном к России. У нас сложилась ситуация, в которой наличие высшего образования является необходимым требованием многих вакансий, даже если объективно оно не нужно. Иногда доходит до абсурдных ситуаций, когда диплом о высшем образовании в обязательном порядке требуют для сотрудников службы уборки или других профессий, требующих исключительно прикладного опыта и образования.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Ещё одним усугубляющим фактором становится угроза службы в армии для парней, единственным </w:t>
      </w:r>
      <w:proofErr w:type="gram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шансом</w:t>
      </w:r>
      <w:proofErr w:type="gram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оттянуть которую становится поступление в высшее учебное заведение и всеми правдами-неправдами учиться в нём до наступления 27 лет. В результате на выходе получаются отлично подготовленные специалисты с уклоном в научную деятельности и имеющимися диссертациями, но которые не видят себя и не планируют работать в этой сфере.</w:t>
      </w:r>
    </w:p>
    <w:p w:rsidR="00BD4836" w:rsidRPr="00BD4836" w:rsidRDefault="00BD4836" w:rsidP="00BD4836">
      <w:pPr>
        <w:spacing w:before="505" w:after="318" w:line="561" w:lineRule="atLeast"/>
        <w:outlineLvl w:val="2"/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</w:pPr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 xml:space="preserve">Полезные советы для </w:t>
      </w:r>
      <w:proofErr w:type="spellStart"/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>избежания</w:t>
      </w:r>
      <w:proofErr w:type="spellEnd"/>
      <w:r w:rsidRPr="00BD4836">
        <w:rPr>
          <w:rFonts w:ascii="Georgia" w:eastAsia="Times New Roman" w:hAnsi="Georgia" w:cs="Arial"/>
          <w:b/>
          <w:color w:val="352CF0"/>
          <w:sz w:val="32"/>
          <w:szCs w:val="32"/>
          <w:lang w:eastAsia="ru-RU"/>
        </w:rPr>
        <w:t xml:space="preserve"> ошибки выбора профессии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Подытоживая все вышеперечисленные типичные ошибки выбора профессии, можно сказать, что выбор профессии это очень сложный и </w:t>
      </w: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ответственный шаг, подходит к которому стоит максимально ответственно и серьёзно.</w:t>
      </w:r>
    </w:p>
    <w:p w:rsidR="00BD4836" w:rsidRPr="00BD4836" w:rsidRDefault="00BD4836" w:rsidP="00BD4836">
      <w:pPr>
        <w:spacing w:after="393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Можно вывести несколько простых правил и советов, которые помогут избежать большей части ошибок: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Разобраться в себе: своих способностях, талантах, интересах, физических возможностях.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Определить свои сильные и слабые стороны по отношению к будущей работе.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Пройти </w:t>
      </w:r>
      <w:proofErr w:type="spellStart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профориентационные</w:t>
      </w:r>
      <w:proofErr w:type="spellEnd"/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тесты в интернете или в бумажном виде и получить развёрнутую консультацию опытного психолога-профконсультанта.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Познакомиться с разнообразным миром профессий, особенное внимание уделить подходящим под результаты из первых трёх советов.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Для подтверждения правильности выбора познакомиться со специалистами из выбранных направлений и узнать незаметные на первый взгляд тонкости и особенности профессии.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На основе вышеперечисленного выбрать наиболее интересное учебное заведение для получения высшего образования и узнать необходимый набор ЕГЭ для поступлений.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Хорошо подготовиться по выбранным предметам и сдать единые государственные экзамены на максимально хороший результат.</w:t>
      </w:r>
    </w:p>
    <w:p w:rsidR="00BD4836" w:rsidRPr="00BD4836" w:rsidRDefault="00BD4836" w:rsidP="00BD4836">
      <w:pPr>
        <w:numPr>
          <w:ilvl w:val="0"/>
          <w:numId w:val="1"/>
        </w:numPr>
        <w:spacing w:before="100" w:beforeAutospacing="1" w:after="100" w:afterAutospacing="1" w:line="449" w:lineRule="atLeast"/>
        <w:ind w:left="66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BD483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Поступить в выбранный ВУЗ и, отучившись, стать отличным специалистом, который получает удовольствие от работы и движется вверх по карьерной лестнице.</w:t>
      </w:r>
    </w:p>
    <w:p w:rsidR="00403477" w:rsidRDefault="00BD4836"/>
    <w:sectPr w:rsidR="00403477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51B"/>
    <w:multiLevelType w:val="multilevel"/>
    <w:tmpl w:val="C3C4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53D74"/>
    <w:multiLevelType w:val="multilevel"/>
    <w:tmpl w:val="7F6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4836"/>
    <w:rsid w:val="001714F0"/>
    <w:rsid w:val="00B13129"/>
    <w:rsid w:val="00BD4836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paragraph" w:styleId="3">
    <w:name w:val="heading 3"/>
    <w:basedOn w:val="a"/>
    <w:link w:val="30"/>
    <w:uiPriority w:val="9"/>
    <w:qFormat/>
    <w:rsid w:val="00BD4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4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836"/>
    <w:rPr>
      <w:color w:val="0000FF"/>
      <w:u w:val="single"/>
    </w:rPr>
  </w:style>
  <w:style w:type="character" w:customStyle="1" w:styleId="td-more-articles-box-title">
    <w:name w:val="td-more-articles-box-title"/>
    <w:basedOn w:val="a0"/>
    <w:rsid w:val="00BD4836"/>
  </w:style>
  <w:style w:type="paragraph" w:styleId="a5">
    <w:name w:val="Balloon Text"/>
    <w:basedOn w:val="a"/>
    <w:link w:val="a6"/>
    <w:uiPriority w:val="99"/>
    <w:semiHidden/>
    <w:unhideWhenUsed/>
    <w:rsid w:val="00BD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877">
                  <w:marLeft w:val="-449"/>
                  <w:marRight w:val="-4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32644">
                              <w:marLeft w:val="0"/>
                              <w:marRight w:val="0"/>
                              <w:marTop w:val="0"/>
                              <w:marBottom w:val="785"/>
                              <w:divBdr>
                                <w:top w:val="single" w:sz="8" w:space="20" w:color="EDEDED"/>
                                <w:left w:val="single" w:sz="2" w:space="0" w:color="EDEDED"/>
                                <w:bottom w:val="single" w:sz="8" w:space="20" w:color="EDEDED"/>
                                <w:right w:val="single" w:sz="2" w:space="0" w:color="EDEDED"/>
                              </w:divBdr>
                              <w:divsChild>
                                <w:div w:id="71510178">
                                  <w:marLeft w:val="-56"/>
                                  <w:marRight w:val="-56"/>
                                  <w:marTop w:val="2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5765">
                                          <w:marLeft w:val="56"/>
                                          <w:marRight w:val="337"/>
                                          <w:marTop w:val="0"/>
                                          <w:marBottom w:val="131"/>
                                          <w:divBdr>
                                            <w:top w:val="single" w:sz="8" w:space="0" w:color="E9E9E9"/>
                                            <w:left w:val="single" w:sz="8" w:space="0" w:color="E9E9E9"/>
                                            <w:bottom w:val="single" w:sz="8" w:space="0" w:color="E9E9E9"/>
                                            <w:right w:val="single" w:sz="8" w:space="0" w:color="E9E9E9"/>
                                          </w:divBdr>
                                          <w:divsChild>
                                            <w:div w:id="813450774">
                                              <w:marLeft w:val="-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488829">
                                          <w:marLeft w:val="-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4C75A3"/>
                                            <w:left w:val="single" w:sz="2" w:space="11" w:color="4C75A3"/>
                                            <w:bottom w:val="single" w:sz="8" w:space="0" w:color="4C75A3"/>
                                            <w:right w:val="single" w:sz="8" w:space="16" w:color="4C75A3"/>
                                          </w:divBdr>
                                        </w:div>
                                        <w:div w:id="509954383">
                                          <w:marLeft w:val="-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516EAB"/>
                                            <w:left w:val="single" w:sz="2" w:space="11" w:color="516EAB"/>
                                            <w:bottom w:val="single" w:sz="8" w:space="0" w:color="516EAB"/>
                                            <w:right w:val="single" w:sz="8" w:space="16" w:color="516EAB"/>
                                          </w:divBdr>
                                        </w:div>
                                        <w:div w:id="1833253820">
                                          <w:marLeft w:val="-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29C5F6"/>
                                            <w:left w:val="single" w:sz="2" w:space="11" w:color="29C5F6"/>
                                            <w:bottom w:val="single" w:sz="8" w:space="0" w:color="29C5F6"/>
                                            <w:right w:val="single" w:sz="8" w:space="16" w:color="29C5F6"/>
                                          </w:divBdr>
                                        </w:div>
                                        <w:div w:id="697000208">
                                          <w:marLeft w:val="-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179CDE"/>
                                            <w:left w:val="single" w:sz="2" w:space="11" w:color="179CDE"/>
                                            <w:bottom w:val="single" w:sz="8" w:space="0" w:color="179CDE"/>
                                            <w:right w:val="single" w:sz="8" w:space="16" w:color="179C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4435397">
                              <w:marLeft w:val="-449"/>
                              <w:marRight w:val="-44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059703">
                              <w:marLeft w:val="0"/>
                              <w:marRight w:val="0"/>
                              <w:marTop w:val="0"/>
                              <w:marBottom w:val="8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6968">
                                      <w:marLeft w:val="0"/>
                                      <w:marRight w:val="-41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23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65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3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1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9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1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8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1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4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42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15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2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6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5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791">
                      <w:marLeft w:val="-449"/>
                      <w:marRight w:val="-4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6090">
                              <w:marLeft w:val="0"/>
                              <w:marRight w:val="0"/>
                              <w:marTop w:val="37"/>
                              <w:marBottom w:val="4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6703">
                              <w:marLeft w:val="0"/>
                              <w:marRight w:val="0"/>
                              <w:marTop w:val="37"/>
                              <w:marBottom w:val="4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1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961">
                      <w:marLeft w:val="-449"/>
                      <w:marRight w:val="-4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052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6481">
          <w:marLeft w:val="0"/>
          <w:marRight w:val="0"/>
          <w:marTop w:val="0"/>
          <w:marBottom w:val="0"/>
          <w:divBdr>
            <w:top w:val="single" w:sz="8" w:space="15" w:color="EDEDED"/>
            <w:left w:val="single" w:sz="8" w:space="19" w:color="EDEDED"/>
            <w:bottom w:val="single" w:sz="8" w:space="0" w:color="EDEDED"/>
            <w:right w:val="single" w:sz="2" w:space="19" w:color="EDEDED"/>
          </w:divBdr>
          <w:divsChild>
            <w:div w:id="1961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634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392">
                      <w:marLeft w:val="2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s://proforientatsia.ru/wp-content/uploads/2016/09/typical-mistakes-9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forientatsia.ru/professions/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proforientatsia.ru/wp-content/uploads/2016/09/typical-mistakes-4.jpg" TargetMode="External"/><Relationship Id="rId17" Type="http://schemas.openxmlformats.org/officeDocument/2006/relationships/hyperlink" Target="https://proforientatsia.ru/wp-content/uploads/2016/09/typical-mistakes-3.jpg" TargetMode="External"/><Relationship Id="rId25" Type="http://schemas.openxmlformats.org/officeDocument/2006/relationships/image" Target="media/image8.jpe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proforientatsia.ru/professions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proforientatsia.ru/wp-content/uploads/2016/09/world-of-professions.jp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proforientatsia.ru/wp-content/uploads/2016/09/typical-mistakes-8.jpg" TargetMode="External"/><Relationship Id="rId32" Type="http://schemas.openxmlformats.org/officeDocument/2006/relationships/customXml" Target="../customXml/item1.xml"/><Relationship Id="rId5" Type="http://schemas.openxmlformats.org/officeDocument/2006/relationships/hyperlink" Target="https://proforientatsia.ru/career-guidance/chto-takoe-proforientatsiya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yperlink" Target="https://proforientatsia.ru/wp-content/uploads/2016/09/typical-mistakes-1.jpg" TargetMode="External"/><Relationship Id="rId10" Type="http://schemas.openxmlformats.org/officeDocument/2006/relationships/hyperlink" Target="https://proforientatsia.ru/wp-content/uploads/2016/09/typical-mistakes-2.jpg" TargetMode="External"/><Relationship Id="rId19" Type="http://schemas.openxmlformats.org/officeDocument/2006/relationships/hyperlink" Target="https://proforientatsia.ru/wp-content/uploads/2016/09/typical-mistakes-6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orientatsia.ru/professions/" TargetMode="External"/><Relationship Id="rId14" Type="http://schemas.openxmlformats.org/officeDocument/2006/relationships/hyperlink" Target="https://proforientatsia.ru/wp-content/uploads/2016/09/typical-mistakes-5.jpg" TargetMode="External"/><Relationship Id="rId22" Type="http://schemas.openxmlformats.org/officeDocument/2006/relationships/hyperlink" Target="https://proforientatsia.ru/wp-content/uploads/2016/09/typical-mistakes-7.jpg" TargetMode="External"/><Relationship Id="rId27" Type="http://schemas.openxmlformats.org/officeDocument/2006/relationships/image" Target="media/image9.jpeg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https://proforientatsia.ru/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H5VRHAXFEW3S-706-476</_dlc_DocId>
    <_dlc_DocIdUrl xmlns="b582dbf1-bcaa-4613-9a4c-8b7010640233">
      <Url>http://www.eduportal44.ru/Krasnoe/GridSchool/1/_layouts/15/DocIdRedir.aspx?ID=H5VRHAXFEW3S-706-476</Url>
      <Description>H5VRHAXFEW3S-706-476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D32DF-10E5-4F1F-B556-561DC358BD02}"/>
</file>

<file path=customXml/itemProps2.xml><?xml version="1.0" encoding="utf-8"?>
<ds:datastoreItem xmlns:ds="http://schemas.openxmlformats.org/officeDocument/2006/customXml" ds:itemID="{8CBED560-1E44-4123-B858-54F361B49DF5}"/>
</file>

<file path=customXml/itemProps3.xml><?xml version="1.0" encoding="utf-8"?>
<ds:datastoreItem xmlns:ds="http://schemas.openxmlformats.org/officeDocument/2006/customXml" ds:itemID="{BDC69D6E-52FA-4A79-B0C7-C7A5AE779E84}"/>
</file>

<file path=customXml/itemProps4.xml><?xml version="1.0" encoding="utf-8"?>
<ds:datastoreItem xmlns:ds="http://schemas.openxmlformats.org/officeDocument/2006/customXml" ds:itemID="{89F11A66-72B7-4A08-AB5D-CA0918280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3181</Words>
  <Characters>18133</Characters>
  <Application>Microsoft Office Word</Application>
  <DocSecurity>0</DocSecurity>
  <Lines>151</Lines>
  <Paragraphs>42</Paragraphs>
  <ScaleCrop>false</ScaleCrop>
  <Company>Microsoft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2020-11-22T18:25:00Z</dcterms:created>
  <dcterms:modified xsi:type="dcterms:W3CDTF">2020-11-22T18:29:00Z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a57e33bf-2c2e-46d1-81ce-84e7de05d103</vt:lpwstr>
  </property>
</Properties>
</file>