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352CF0"/>
          <w:sz w:val="52"/>
          <w:szCs w:val="52"/>
          <w:u w:val="single"/>
        </w:rPr>
      </w:pPr>
      <w:r>
        <w:rPr>
          <w:rFonts w:ascii="Georgia" w:hAnsi="Georgia"/>
          <w:b/>
          <w:bCs/>
          <w:noProof/>
          <w:color w:val="352CF0"/>
          <w:sz w:val="52"/>
          <w:szCs w:val="52"/>
          <w:u w:val="single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-823595</wp:posOffset>
            </wp:positionH>
            <wp:positionV relativeFrom="line">
              <wp:posOffset>-673100</wp:posOffset>
            </wp:positionV>
            <wp:extent cx="1800225" cy="1887855"/>
            <wp:effectExtent l="19050" t="0" r="9525" b="0"/>
            <wp:wrapSquare wrapText="bothSides"/>
            <wp:docPr id="5" name="Рисунок 3" descr="http://im3-tub.yandex.net/i?id=62628774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.yandex.net/i?id=62628774&amp;tov=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CB8">
        <w:rPr>
          <w:rFonts w:ascii="Georgia" w:hAnsi="Georgia"/>
          <w:b/>
          <w:bCs/>
          <w:color w:val="352CF0"/>
          <w:sz w:val="52"/>
          <w:szCs w:val="52"/>
          <w:u w:val="single"/>
        </w:rPr>
        <w:t>Уважаемые родители!</w:t>
      </w:r>
    </w:p>
    <w:p w:rsidR="00442CB8" w:rsidRDefault="00442CB8" w:rsidP="00442CB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i/>
          <w:color w:val="352CF0"/>
          <w:sz w:val="52"/>
          <w:szCs w:val="52"/>
          <w:u w:val="single"/>
        </w:rPr>
      </w:pPr>
      <w:r w:rsidRPr="00442CB8">
        <w:rPr>
          <w:rFonts w:ascii="Georgia" w:hAnsi="Georgia"/>
          <w:b/>
          <w:bCs/>
          <w:i/>
          <w:color w:val="352CF0"/>
          <w:sz w:val="52"/>
          <w:szCs w:val="52"/>
          <w:u w:val="single"/>
        </w:rPr>
        <w:t>Вашему ребенку нужна поддержка психолога</w:t>
      </w:r>
      <w:r w:rsidRPr="00442CB8">
        <w:rPr>
          <w:rFonts w:ascii="Georgia" w:hAnsi="Georgia"/>
          <w:i/>
          <w:color w:val="352CF0"/>
          <w:sz w:val="52"/>
          <w:szCs w:val="52"/>
          <w:u w:val="single"/>
        </w:rPr>
        <w:t xml:space="preserve"> </w:t>
      </w:r>
      <w:r w:rsidRPr="00442CB8">
        <w:rPr>
          <w:rFonts w:ascii="Georgia" w:hAnsi="Georgia"/>
          <w:b/>
          <w:bCs/>
          <w:i/>
          <w:color w:val="352CF0"/>
          <w:sz w:val="52"/>
          <w:szCs w:val="52"/>
          <w:u w:val="single"/>
        </w:rPr>
        <w:t>при выборе профессии, если:</w:t>
      </w:r>
    </w:p>
    <w:p w:rsidR="00442CB8" w:rsidRDefault="00442CB8" w:rsidP="00442CB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i/>
          <w:color w:val="352CF0"/>
          <w:sz w:val="52"/>
          <w:szCs w:val="52"/>
          <w:u w:val="single"/>
        </w:rPr>
      </w:pPr>
    </w:p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 w:cs="Arial"/>
          <w:i/>
          <w:color w:val="C00000"/>
          <w:sz w:val="26"/>
          <w:szCs w:val="26"/>
        </w:rPr>
      </w:pPr>
      <w:r w:rsidRPr="00442CB8">
        <w:rPr>
          <w:rFonts w:ascii="Georgia" w:hAnsi="Georgia" w:cs="Arial"/>
          <w:b/>
          <w:bCs/>
          <w:i/>
          <w:iCs/>
          <w:color w:val="352CF0"/>
          <w:sz w:val="40"/>
          <w:szCs w:val="40"/>
        </w:rPr>
        <w:t>*</w:t>
      </w:r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 xml:space="preserve">профессии, которые ребенок наметил для себя как желанные, мало согласуются друг с другом, например </w:t>
      </w:r>
      <w:proofErr w:type="spellStart"/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>веб-дизайнер</w:t>
      </w:r>
      <w:proofErr w:type="spellEnd"/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 xml:space="preserve"> и менеджер;</w:t>
      </w:r>
    </w:p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 w:cs="Arial"/>
          <w:i/>
          <w:color w:val="C00000"/>
          <w:sz w:val="26"/>
          <w:szCs w:val="26"/>
        </w:rPr>
      </w:pPr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>*ребенок всячески отказывается обсуждать проблему выбора профессии;</w:t>
      </w:r>
    </w:p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 w:cs="Arial"/>
          <w:i/>
          <w:color w:val="C00000"/>
          <w:sz w:val="26"/>
          <w:szCs w:val="26"/>
        </w:rPr>
      </w:pPr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>*сообразительный и активный ребенок не очень хорошо успевает в школе;</w:t>
      </w:r>
    </w:p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 w:cs="Arial"/>
          <w:i/>
          <w:color w:val="C00000"/>
          <w:sz w:val="26"/>
          <w:szCs w:val="26"/>
        </w:rPr>
      </w:pPr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>*выбор, сделанный ребенком, резко расходится с вашими ожиданиями;</w:t>
      </w:r>
    </w:p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 w:cs="Arial"/>
          <w:i/>
          <w:color w:val="C00000"/>
          <w:sz w:val="26"/>
          <w:szCs w:val="26"/>
        </w:rPr>
      </w:pPr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>*ребенок нередко принимает решения под влиянием своих друзей;</w:t>
      </w:r>
    </w:p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 w:cs="Arial"/>
          <w:i/>
          <w:color w:val="C00000"/>
          <w:sz w:val="26"/>
          <w:szCs w:val="26"/>
        </w:rPr>
      </w:pPr>
      <w:r w:rsidRPr="00442CB8">
        <w:rPr>
          <w:rFonts w:ascii="Georgia" w:hAnsi="Georgia" w:cs="Arial"/>
          <w:b/>
          <w:bCs/>
          <w:i/>
          <w:iCs/>
          <w:color w:val="C00000"/>
          <w:sz w:val="40"/>
          <w:szCs w:val="40"/>
        </w:rPr>
        <w:t>*хотя бы один из родителей был безработным более пяти месяцев.</w:t>
      </w:r>
    </w:p>
    <w:p w:rsidR="00442CB8" w:rsidRPr="00442CB8" w:rsidRDefault="00442CB8" w:rsidP="00442CB8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 w:cs="Arial"/>
          <w:i/>
          <w:color w:val="352CF0"/>
          <w:sz w:val="26"/>
          <w:szCs w:val="26"/>
        </w:rPr>
      </w:pPr>
      <w:r w:rsidRPr="00442CB8">
        <w:rPr>
          <w:rFonts w:ascii="Georgia" w:hAnsi="Georgia" w:cs="Arial"/>
          <w:i/>
          <w:noProof/>
          <w:color w:val="352CF0"/>
          <w:sz w:val="26"/>
          <w:szCs w:val="26"/>
        </w:rPr>
        <w:drawing>
          <wp:inline distT="0" distB="0" distL="0" distR="0">
            <wp:extent cx="1852295" cy="1697990"/>
            <wp:effectExtent l="19050" t="0" r="0" b="0"/>
            <wp:docPr id="4" name="Рисунок 1" descr="j025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504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CB8">
        <w:rPr>
          <w:rFonts w:ascii="Georgia" w:hAnsi="Georgia" w:cs="Arial"/>
          <w:i/>
          <w:noProof/>
          <w:color w:val="352CF0"/>
          <w:sz w:val="26"/>
          <w:szCs w:val="26"/>
        </w:rPr>
        <w:drawing>
          <wp:inline distT="0" distB="0" distL="0" distR="0">
            <wp:extent cx="1935480" cy="1543685"/>
            <wp:effectExtent l="19050" t="0" r="7620" b="0"/>
            <wp:docPr id="3" name="Рисунок 2" descr="proforientaciya_clip_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orientaciya_clip_image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B8" w:rsidRPr="00442CB8" w:rsidRDefault="00442CB8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/>
          <w:b/>
          <w:bCs/>
          <w:i/>
          <w:color w:val="352CF0"/>
          <w:sz w:val="28"/>
          <w:szCs w:val="28"/>
        </w:rPr>
      </w:pPr>
    </w:p>
    <w:p w:rsidR="00442CB8" w:rsidRPr="00442CB8" w:rsidRDefault="00442CB8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/>
          <w:b/>
          <w:bCs/>
          <w:i/>
          <w:color w:val="352CF0"/>
          <w:sz w:val="28"/>
          <w:szCs w:val="28"/>
        </w:rPr>
      </w:pPr>
    </w:p>
    <w:p w:rsidR="00442CB8" w:rsidRPr="00442CB8" w:rsidRDefault="00442CB8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/>
          <w:b/>
          <w:bCs/>
          <w:i/>
          <w:color w:val="352CF0"/>
          <w:sz w:val="28"/>
          <w:szCs w:val="28"/>
        </w:rPr>
      </w:pPr>
    </w:p>
    <w:p w:rsidR="00442CB8" w:rsidRPr="00442CB8" w:rsidRDefault="00442CB8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Georgia" w:hAnsi="Georgia"/>
          <w:b/>
          <w:bCs/>
          <w:color w:val="352CF0"/>
          <w:sz w:val="28"/>
          <w:szCs w:val="28"/>
        </w:rPr>
      </w:pPr>
    </w:p>
    <w:p w:rsidR="00442CB8" w:rsidRDefault="00442CB8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352CF0"/>
          <w:sz w:val="28"/>
          <w:szCs w:val="28"/>
        </w:rPr>
      </w:pPr>
    </w:p>
    <w:p w:rsidR="00442CB8" w:rsidRDefault="00442CB8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352CF0"/>
          <w:sz w:val="28"/>
          <w:szCs w:val="28"/>
        </w:rPr>
      </w:pP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352CF0"/>
          <w:sz w:val="28"/>
          <w:szCs w:val="28"/>
        </w:rPr>
      </w:pPr>
      <w:r w:rsidRPr="00EF53EB">
        <w:rPr>
          <w:b/>
          <w:bCs/>
          <w:color w:val="352CF0"/>
          <w:sz w:val="28"/>
          <w:szCs w:val="28"/>
        </w:rPr>
        <w:lastRenderedPageBreak/>
        <w:t xml:space="preserve">Пять шагов психологической </w:t>
      </w:r>
      <w:r w:rsidRPr="00EF53EB">
        <w:rPr>
          <w:b/>
          <w:bCs/>
          <w:noProof/>
          <w:color w:val="352CF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384175</wp:posOffset>
            </wp:positionV>
            <wp:extent cx="1713865" cy="1127760"/>
            <wp:effectExtent l="19050" t="0" r="635" b="0"/>
            <wp:wrapSquare wrapText="bothSides"/>
            <wp:docPr id="1" name="Рисунок 2" descr="Картинка 10 из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10 из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3EB">
        <w:rPr>
          <w:b/>
          <w:bCs/>
          <w:color w:val="352CF0"/>
          <w:sz w:val="28"/>
          <w:szCs w:val="28"/>
        </w:rPr>
        <w:t>поддержки вашего взрослеющего ребёнка</w:t>
      </w:r>
      <w:r w:rsidRPr="00EF53EB">
        <w:rPr>
          <w:color w:val="352CF0"/>
          <w:sz w:val="28"/>
          <w:szCs w:val="28"/>
        </w:rPr>
        <w:t xml:space="preserve"> </w:t>
      </w:r>
      <w:r w:rsidRPr="00EF53EB">
        <w:rPr>
          <w:b/>
          <w:bCs/>
          <w:color w:val="352CF0"/>
          <w:sz w:val="28"/>
          <w:szCs w:val="28"/>
        </w:rPr>
        <w:t>при выборе профессии</w:t>
      </w: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>1) В первую очередь найдите «золотую середину» между инициативой ребёнка и вашим активным участием. Крайние позиции: «Пусть всё решит сам!» и «Что он без меня решит!» - в конечном счете, приведут к отчуждению между вами. Оценивайте способность вашего ребенка быть ответственным и самостоятельным.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>2) Важно выяснить, чем руководствуется ребенок, выбирая профессию, какие её стороны его особенно привлекают: престижность, возможность добиться успеха и славы, высокие заработки, стремление быть похожим на кого-то, любопытство.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 xml:space="preserve">3) Ваш долг помочь ребенку реализовать пока ещё скрытые способности, распознать тот потенциал, который может раскрыться позже. 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 xml:space="preserve">4) Помогите ребенку соотнести профессиональные намерения с минусами профессии. В ходе такого сопоставления ваш ребенок станет думать о своем выборе гораздо реалистичнее. 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 xml:space="preserve">5) Помогите ребенку сделать свой профессиональный выбор более конкретным – пусть он вместе с вами попробует построить план своей карьеры. Возможно, этот план не будет реальным проектом, важно, чтобы ребенок продумал сделанный им выбор вовремя. </w:t>
      </w: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ab/>
        <w:t>Дорогие родители, помните, что нельзя относиться к выбору профессии как к работе сапера, лишая ребенка права на ошибку. Задача взрослых научить ребенка принимать решения в этой сфере, ведь современная жизнь так стремительна, что выбирать профессию и образование придется не раз!</w:t>
      </w:r>
    </w:p>
    <w:p w:rsidR="004A1C17" w:rsidRPr="004A1C17" w:rsidRDefault="004A1C17" w:rsidP="004A1C17">
      <w:pPr>
        <w:spacing w:after="100" w:afterAutospacing="1" w:line="240" w:lineRule="auto"/>
        <w:jc w:val="center"/>
        <w:outlineLvl w:val="0"/>
        <w:rPr>
          <w:rFonts w:ascii="Segoe UI Light" w:eastAsia="Times New Roman" w:hAnsi="Segoe UI Light" w:cs="Segoe UI Light"/>
          <w:b/>
          <w:color w:val="352CF0"/>
          <w:kern w:val="36"/>
          <w:sz w:val="36"/>
          <w:szCs w:val="36"/>
          <w:lang w:eastAsia="ru-RU"/>
        </w:rPr>
      </w:pPr>
      <w:r w:rsidRPr="00D674E0">
        <w:rPr>
          <w:rFonts w:ascii="Georgia" w:eastAsia="Times New Roman" w:hAnsi="Georgia" w:cs="Segoe UI Light"/>
          <w:b/>
          <w:color w:val="352CF0"/>
          <w:kern w:val="36"/>
          <w:sz w:val="36"/>
          <w:szCs w:val="36"/>
          <w:lang w:eastAsia="ru-RU"/>
        </w:rPr>
        <w:lastRenderedPageBreak/>
        <w:t>Как помочь своему ребенку в выборе профессии (памятка для родителей)</w:t>
      </w:r>
    </w:p>
    <w:p w:rsidR="004A1C17" w:rsidRPr="004A1C17" w:rsidRDefault="004A1C17" w:rsidP="004A1C17">
      <w:pPr>
        <w:shd w:val="clear" w:color="auto" w:fill="FFFFFF"/>
        <w:spacing w:after="100" w:afterAutospacing="1" w:line="240" w:lineRule="auto"/>
        <w:jc w:val="center"/>
        <w:outlineLvl w:val="3"/>
        <w:rPr>
          <w:rFonts w:ascii="Georgia" w:eastAsia="Times New Roman" w:hAnsi="Georgia" w:cs="Segoe UI"/>
          <w:b/>
          <w:color w:val="352CF0"/>
          <w:sz w:val="32"/>
          <w:szCs w:val="32"/>
          <w:lang w:eastAsia="ru-RU"/>
        </w:rPr>
      </w:pPr>
      <w:r w:rsidRPr="00D674E0">
        <w:rPr>
          <w:rFonts w:ascii="Georgia" w:eastAsia="Times New Roman" w:hAnsi="Georgia" w:cs="Segoe UI"/>
          <w:b/>
          <w:color w:val="352CF0"/>
          <w:sz w:val="32"/>
          <w:szCs w:val="32"/>
          <w:lang w:eastAsia="ru-RU"/>
        </w:rPr>
        <w:t>Принятие решения о выборе профессии</w:t>
      </w:r>
    </w:p>
    <w:p w:rsidR="004A1C17" w:rsidRP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Важнейшая задача – помочь ребенку разобраться в своих профессиональных интересах и склонностях, сильных и слабых сторонах своей личности.</w:t>
      </w:r>
    </w:p>
    <w:p w:rsidR="004A1C17" w:rsidRP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color w:val="352CF0"/>
          <w:sz w:val="32"/>
          <w:szCs w:val="32"/>
          <w:lang w:eastAsia="ru-RU"/>
        </w:rPr>
        <w:t>Типичные ошибки при выборе профессии:</w:t>
      </w:r>
      <w:r w:rsidRPr="004A1C17">
        <w:rPr>
          <w:rFonts w:ascii="Georgia" w:eastAsia="Times New Roman" w:hAnsi="Georgia" w:cs="Segoe UI"/>
          <w:color w:val="352CF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Выбор профессии «за компанию»</w:t>
      </w:r>
    </w:p>
    <w:p w:rsidR="004A1C17" w:rsidRP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</w:pP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Выбор престижной профессии</w:t>
      </w:r>
      <w:proofErr w:type="gramStart"/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В</w:t>
      </w:r>
      <w:proofErr w:type="gramEnd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Отождествление учебного предмета с профессией</w:t>
      </w:r>
      <w:proofErr w:type="gramStart"/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Н</w:t>
      </w:r>
      <w:proofErr w:type="gramEnd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апример, ученица хорошо пишет сочинения и решает, что ее призвание – журналистика. Однако</w:t>
      </w:r>
      <w:proofErr w:type="gramStart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,</w:t>
      </w:r>
      <w:proofErr w:type="gramEnd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Отождествление профессии с конкретным человеком, который нравится</w:t>
      </w:r>
      <w:proofErr w:type="gramStart"/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К</w:t>
      </w:r>
      <w:proofErr w:type="gramEnd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lastRenderedPageBreak/>
        <w:t>Несоответствие здоровья и условий труда в избранной профессии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</w:p>
    <w:p w:rsid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b/>
          <w:bCs/>
          <w:i/>
          <w:iCs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Устаревшие представления о характере труда и возможностях профессии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Неумение разобраться в себе, своих склонностях, способностях и мотивах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Помощь в самопознании могут оказать психологи, специалисты по профориентации, учителя, родители, специальная литература.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Выбор профессии под давлением родителей</w:t>
      </w:r>
    </w:p>
    <w:p w:rsidR="004A1C17" w:rsidRP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Очень часто родители совершают ошибки, влияющие на правильность профессионального выбора подростка:</w:t>
      </w:r>
    </w:p>
    <w:p w:rsidR="004A1C17" w:rsidRPr="004A1C17" w:rsidRDefault="004A1C17" w:rsidP="00D674E0">
      <w:pPr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4A1C17" w:rsidRPr="004A1C17" w:rsidRDefault="004A1C17" w:rsidP="00D674E0">
      <w:pPr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 т.д.;</w:t>
      </w:r>
    </w:p>
    <w:p w:rsidR="004A1C17" w:rsidRPr="004A1C17" w:rsidRDefault="004A1C17" w:rsidP="00D674E0">
      <w:pPr>
        <w:numPr>
          <w:ilvl w:val="0"/>
          <w:numId w:val="4"/>
        </w:num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lastRenderedPageBreak/>
        <w:t>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4A1C17" w:rsidRP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Важно, чтобы молодой человек понимал, что желаемый им уровень образования, в данном случае – высшее образование, может </w:t>
      </w:r>
      <w:proofErr w:type="gramStart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быть</w:t>
      </w:r>
      <w:proofErr w:type="gramEnd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достигнут и ступенчатым путем: ПУ – техникум </w:t>
      </w:r>
      <w:proofErr w:type="gramStart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–В</w:t>
      </w:r>
      <w:proofErr w:type="gramEnd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УЗ, или при совмещении работы с заочной формой обучения.</w:t>
      </w:r>
    </w:p>
    <w:p w:rsidR="004A1C17" w:rsidRPr="004A1C17" w:rsidRDefault="004A1C17" w:rsidP="00D674E0">
      <w:pPr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не нужно забывать о потребностях, интересах, способностях своих детей.  Можно помогать,  но не заставлять.</w:t>
      </w:r>
    </w:p>
    <w:p w:rsidR="004A1C17" w:rsidRPr="004A1C17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352CF0"/>
          <w:sz w:val="32"/>
          <w:szCs w:val="32"/>
          <w:shd w:val="clear" w:color="auto" w:fill="FFFFFF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 </w:t>
      </w:r>
      <w:r w:rsidRPr="004A1C17">
        <w:rPr>
          <w:rFonts w:ascii="Georgia" w:eastAsia="Times New Roman" w:hAnsi="Georgia" w:cs="Segoe UI"/>
          <w:b/>
          <w:bCs/>
          <w:color w:val="352CF0"/>
          <w:sz w:val="32"/>
          <w:szCs w:val="32"/>
          <w:lang w:eastAsia="ru-RU"/>
        </w:rPr>
        <w:t>Для принятия реалистичного решения о выборе профессии необходимо проанализировать следующие факторы:</w:t>
      </w:r>
    </w:p>
    <w:p w:rsidR="00C56425" w:rsidRDefault="004A1C17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</w:pP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 xml:space="preserve"> Первый фактор – «Хочу»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Второй фактор – «Могу»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b/>
          <w:bCs/>
          <w:i/>
          <w:iCs/>
          <w:color w:val="352CF0"/>
          <w:sz w:val="32"/>
          <w:szCs w:val="32"/>
          <w:lang w:eastAsia="ru-RU"/>
        </w:rPr>
        <w:t>Третий фактор – «Надо»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Узнайте, бу</w:t>
      </w:r>
      <w:r w:rsidR="00133F3B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дет ли востребован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а выбираемая профессия на рынке труда и где можно </w:t>
      </w:r>
      <w:proofErr w:type="gramStart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получить</w:t>
      </w:r>
      <w:proofErr w:type="gramEnd"/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профессиональное образование по избранной специальности.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1. Обозначьте несколько альтернативных вариантов профессионального выбора.</w:t>
      </w:r>
      <w:r w:rsidRPr="004A1C17"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  <w:br/>
      </w: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2. Оцените вместе с подростком достоинства и недостатки каждого варианта.</w:t>
      </w:r>
    </w:p>
    <w:p w:rsidR="00C56425" w:rsidRDefault="00C56425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shd w:val="clear" w:color="auto" w:fill="FFFFFF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</w:t>
      </w:r>
      <w:r w:rsidR="004A1C17"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3. Исследуйте шансы его успешности в каждом </w:t>
      </w:r>
      <w:proofErr w:type="gramStart"/>
      <w:r w:rsidR="004A1C17"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выборе</w:t>
      </w:r>
      <w:proofErr w:type="gramEnd"/>
      <w:r w:rsidR="004A1C17"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и просчитать последствия каждого варианта.</w:t>
      </w:r>
    </w:p>
    <w:p w:rsidR="004A1C17" w:rsidRPr="004A1C17" w:rsidRDefault="00C56425" w:rsidP="00D674E0">
      <w:pPr>
        <w:spacing w:after="0" w:line="240" w:lineRule="auto"/>
        <w:jc w:val="both"/>
        <w:rPr>
          <w:rFonts w:ascii="Georgia" w:eastAsia="Times New Roman" w:hAnsi="Georgia" w:cs="Segoe UI"/>
          <w:color w:val="C00000"/>
          <w:sz w:val="32"/>
          <w:szCs w:val="32"/>
          <w:lang w:eastAsia="ru-RU"/>
        </w:rPr>
      </w:pPr>
      <w:r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 xml:space="preserve"> </w:t>
      </w:r>
      <w:r w:rsidR="004A1C17" w:rsidRPr="004A1C17">
        <w:rPr>
          <w:rFonts w:ascii="Georgia" w:eastAsia="Times New Roman" w:hAnsi="Georgia" w:cs="Segoe UI"/>
          <w:color w:val="C00000"/>
          <w:sz w:val="32"/>
          <w:szCs w:val="32"/>
          <w:lang w:eastAsia="ru-RU"/>
        </w:rPr>
        <w:t>4. Продумайте вместе с ребенком запасные варианты на случай затруднения в реализации основного плана.</w:t>
      </w:r>
      <w:r w:rsidR="004A1C17" w:rsidRPr="004A1C1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​</w:t>
      </w:r>
    </w:p>
    <w:p w:rsidR="004A1C17" w:rsidRPr="004A1C17" w:rsidRDefault="004A1C17" w:rsidP="00D674E0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rFonts w:ascii="Georgia" w:hAnsi="Georgia"/>
          <w:color w:val="C00000"/>
          <w:sz w:val="32"/>
          <w:szCs w:val="32"/>
        </w:rPr>
      </w:pPr>
    </w:p>
    <w:sectPr w:rsidR="004A1C17" w:rsidRPr="004A1C17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349"/>
    <w:multiLevelType w:val="multilevel"/>
    <w:tmpl w:val="E33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008DA"/>
    <w:multiLevelType w:val="multilevel"/>
    <w:tmpl w:val="84A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E113D"/>
    <w:multiLevelType w:val="hybridMultilevel"/>
    <w:tmpl w:val="0E0E8608"/>
    <w:lvl w:ilvl="0" w:tplc="42D4454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51D3"/>
    <w:multiLevelType w:val="multilevel"/>
    <w:tmpl w:val="C8C6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8595E"/>
    <w:multiLevelType w:val="hybridMultilevel"/>
    <w:tmpl w:val="049413C2"/>
    <w:lvl w:ilvl="0" w:tplc="99B65A92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8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3EB"/>
    <w:rsid w:val="00133F3B"/>
    <w:rsid w:val="001714F0"/>
    <w:rsid w:val="00442CB8"/>
    <w:rsid w:val="00495863"/>
    <w:rsid w:val="004A1C17"/>
    <w:rsid w:val="00B13129"/>
    <w:rsid w:val="00C56425"/>
    <w:rsid w:val="00D674E0"/>
    <w:rsid w:val="00ED4A8C"/>
    <w:rsid w:val="00E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paragraph" w:styleId="1">
    <w:name w:val="heading 1"/>
    <w:basedOn w:val="a"/>
    <w:link w:val="10"/>
    <w:uiPriority w:val="9"/>
    <w:qFormat/>
    <w:rsid w:val="004A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A1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1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1C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-rtefontface-6">
    <w:name w:val="ms-rtefontface-6"/>
    <w:basedOn w:val="a0"/>
    <w:rsid w:val="004A1C17"/>
  </w:style>
  <w:style w:type="character" w:styleId="a4">
    <w:name w:val="Strong"/>
    <w:basedOn w:val="a0"/>
    <w:uiPriority w:val="22"/>
    <w:qFormat/>
    <w:rsid w:val="004A1C17"/>
    <w:rPr>
      <w:b/>
      <w:bCs/>
    </w:rPr>
  </w:style>
  <w:style w:type="character" w:styleId="a5">
    <w:name w:val="Emphasis"/>
    <w:basedOn w:val="a0"/>
    <w:uiPriority w:val="20"/>
    <w:qFormat/>
    <w:rsid w:val="004A1C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H5VRHAXFEW3S-706-470</_dlc_DocId>
    <_dlc_DocIdUrl xmlns="b582dbf1-bcaa-4613-9a4c-8b7010640233">
      <Url>http://www.eduportal44.ru/Krasnoe/GridSchool/1/_layouts/15/DocIdRedir.aspx?ID=H5VRHAXFEW3S-706-470</Url>
      <Description>H5VRHAXFEW3S-706-470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61573-445E-47BE-9E59-7265FB014575}"/>
</file>

<file path=customXml/itemProps2.xml><?xml version="1.0" encoding="utf-8"?>
<ds:datastoreItem xmlns:ds="http://schemas.openxmlformats.org/officeDocument/2006/customXml" ds:itemID="{8E7C0139-9897-4C43-ADB2-1F90D4785561}"/>
</file>

<file path=customXml/itemProps3.xml><?xml version="1.0" encoding="utf-8"?>
<ds:datastoreItem xmlns:ds="http://schemas.openxmlformats.org/officeDocument/2006/customXml" ds:itemID="{DC0DE01A-7D01-46D6-B8D0-911A3405B340}"/>
</file>

<file path=customXml/itemProps4.xml><?xml version="1.0" encoding="utf-8"?>
<ds:datastoreItem xmlns:ds="http://schemas.openxmlformats.org/officeDocument/2006/customXml" ds:itemID="{F8410352-569E-44DF-A652-D2513BB92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1030</Words>
  <Characters>5876</Characters>
  <Application>Microsoft Office Word</Application>
  <DocSecurity>0</DocSecurity>
  <Lines>48</Lines>
  <Paragraphs>13</Paragraphs>
  <ScaleCrop>false</ScaleCrop>
  <Company>Microsoft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2020-11-22T17:28:00Z</dcterms:created>
  <dcterms:modified xsi:type="dcterms:W3CDTF">2020-11-22T17:34:00Z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690f648a-5f49-4271-80ef-405b8e5f5497</vt:lpwstr>
  </property>
  <property fmtid="{D5CDD505-2E9C-101B-9397-08002B2CF9AE}" pid="3" name="ContentTypeId">
    <vt:lpwstr>0x010100E5328DBE5A877A43BA84EFB1057CB570</vt:lpwstr>
  </property>
</Properties>
</file>