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B3" w:rsidRDefault="00C24BB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A3" w:rsidRDefault="00CE7BA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A3" w:rsidRDefault="00CE7BA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474409"/>
            <wp:effectExtent l="19050" t="0" r="3810" b="0"/>
            <wp:docPr id="1" name="Рисунок 5" descr="G:\CCI221120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CCI22112020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BA3" w:rsidRDefault="00CE7BA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A3" w:rsidRDefault="00CE7BA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A3" w:rsidRDefault="00CE7BA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A3" w:rsidRDefault="00CE7BA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B3" w:rsidRDefault="00C24BB3" w:rsidP="00C24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BB3" w:rsidRPr="0027049D" w:rsidRDefault="00C24BB3" w:rsidP="00C24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24BB3" w:rsidRPr="0027049D" w:rsidRDefault="00C24BB3" w:rsidP="00C24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BB3" w:rsidRPr="0027049D" w:rsidRDefault="00C24BB3" w:rsidP="00C24BB3">
      <w:pPr>
        <w:autoSpaceDE w:val="0"/>
        <w:autoSpaceDN w:val="0"/>
        <w:adjustRightInd w:val="0"/>
        <w:spacing w:after="0" w:line="252" w:lineRule="auto"/>
        <w:ind w:right="-1" w:firstLine="360"/>
        <w:rPr>
          <w:rFonts w:ascii="Times New Roman" w:hAnsi="Times New Roman" w:cs="Times New Roman"/>
          <w:b/>
          <w:sz w:val="24"/>
          <w:szCs w:val="24"/>
        </w:rPr>
      </w:pPr>
      <w:r w:rsidRPr="0027049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C24BB3" w:rsidRPr="0027049D" w:rsidRDefault="00C24BB3" w:rsidP="00C24BB3">
      <w:pPr>
        <w:autoSpaceDE w:val="0"/>
        <w:autoSpaceDN w:val="0"/>
        <w:adjustRightInd w:val="0"/>
        <w:spacing w:after="0" w:line="252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>Выбор профессии - очень важное дело. От верного выбора профессии зависит, с чего и как начнет свою профессиональную карьеру молодой человек или девушка. При этом, если человек, опираясь на свои способности, интересы, интеллектуальный уровень делает правильный выбор, то он, как профессионал своего дела, в дальнейшем будет способствовать развитию экономики нашей страны в целом.</w:t>
      </w:r>
    </w:p>
    <w:p w:rsidR="00C24BB3" w:rsidRPr="0027049D" w:rsidRDefault="00C24BB3" w:rsidP="00C24BB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7049D">
        <w:rPr>
          <w:color w:val="000000"/>
        </w:rPr>
        <w:t>Руководитель отдела профориентации Центра тестирования и развития «Гуманитарные технологии» при МГУ им. М.В. Ломоносова Кирилл Кузнецов отмечает: «Сейчас мы видим, сколько выпускников сразу после университета идут работать не по полученной специальности. Если молодые люди идут работать не по своей профессии, значит, ресурсы государства и родителей потрачены неэффективно. Это очень актуальная проблема профориентации, в таких условиях она крайне необходима».</w:t>
      </w:r>
    </w:p>
    <w:p w:rsidR="00C24BB3" w:rsidRPr="0027049D" w:rsidRDefault="00C24BB3" w:rsidP="00C24BB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7049D">
        <w:rPr>
          <w:color w:val="000000"/>
        </w:rPr>
        <w:t xml:space="preserve"> </w:t>
      </w:r>
    </w:p>
    <w:p w:rsidR="00C24BB3" w:rsidRPr="0027049D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B3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9D">
        <w:rPr>
          <w:rFonts w:ascii="Times New Roman" w:hAnsi="Times New Roman" w:cs="Times New Roman"/>
          <w:b/>
          <w:sz w:val="24"/>
          <w:szCs w:val="24"/>
        </w:rPr>
        <w:t>Возрастная характеристика группы, на которую рассчитана программа</w:t>
      </w:r>
    </w:p>
    <w:p w:rsidR="00C24BB3" w:rsidRPr="0027049D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B3" w:rsidRPr="0027049D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 xml:space="preserve">Определение своего профессионального пути выпадает на подростковый возраст. В этот жизненный период сложно сделать правильный выбор. Особенности подросткового возраста состоят в частой смене настроения, снижении учебной мотивации, активном поиске смысла жизни, своего места в жизни, в социуме, подверженность влиянию окружения сверстников. </w:t>
      </w:r>
    </w:p>
    <w:p w:rsidR="00C24BB3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 xml:space="preserve">Работая со старшеклассниками, я обратила внимание, что далеко не все учащиеся выпускных классов могут выбрать профессию и связанный с нею дальнейший путь обучения. Выпускники имеют недостаточные, поверхностные или искаженные представления о мире профессий. Часто их выбор случаен и несамостоятелен: в основе отношения учащихся к выбранным профессиям лежат не свои, а чужые убеждения – как правило, это убеждения, стереотипы, шаблоны родителей, друзей, знакомых или яркая реклама в средствах массовой информации. Помимо этого у многих подростков присутствует неадекватно завышенная оценка своих способностей и возможностей; далеко не все школьники знакомы со своим внутренним миром, знают сильные и слабые стороны своего характера, состояние здоровья. У части выпускников сложились представления о простоте получения денег, существуют необоснованно высокие запросы к уровню заработной платы. Незнание не только выпускниками, но и их родителями, технологий трудоустройства повышает уровень тревожности молодых людей, снижает их </w:t>
      </w:r>
      <w:r w:rsidR="00E521BF" w:rsidRPr="0027049D">
        <w:rPr>
          <w:rFonts w:ascii="Times New Roman" w:hAnsi="Times New Roman" w:cs="Times New Roman"/>
          <w:sz w:val="24"/>
          <w:szCs w:val="24"/>
        </w:rPr>
        <w:t>конкурентоспособность</w:t>
      </w:r>
      <w:r w:rsidRPr="0027049D">
        <w:rPr>
          <w:rFonts w:ascii="Times New Roman" w:hAnsi="Times New Roman" w:cs="Times New Roman"/>
          <w:sz w:val="24"/>
          <w:szCs w:val="24"/>
        </w:rPr>
        <w:t xml:space="preserve"> на рынке труда.  </w:t>
      </w:r>
    </w:p>
    <w:p w:rsidR="00C24BB3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4BB3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4BB3" w:rsidRPr="0027049D" w:rsidRDefault="00C24BB3" w:rsidP="00C24B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C24BB3" w:rsidRPr="0027049D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актуализировать процесс профессионального самоопределения учащихся за счёт специальной организации их деятельности, включающей получение знаний о себе и о мире профессионального труда.</w:t>
      </w:r>
    </w:p>
    <w:p w:rsidR="00C24BB3" w:rsidRPr="002A350D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курса: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учащихся положительное отношение к труду;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учащихся о современном «рынке профессий»;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правилами и способами получения профессии;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разбираться в содержании профессиональной деятельности;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соотносить требования, предъявляемые профессией с индивидуальными качествами;</w:t>
      </w:r>
    </w:p>
    <w:p w:rsidR="00C24BB3" w:rsidRPr="002A350D" w:rsidRDefault="00C24BB3" w:rsidP="00C24BB3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C24BB3" w:rsidRPr="0027049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урс «</w:t>
      </w:r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ой выбор</w:t>
      </w:r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профессии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состоит из теоретической и практической части. </w:t>
      </w:r>
      <w:proofErr w:type="gram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</w:t>
      </w:r>
      <w:proofErr w:type="gram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изучение мира труда и профессий. Практическая часть представлена в виде тестирования, практических занятий по курсу с использованием надёжных методик, деловых и ролевых игр, проблемно-поисковых задач, элементов исследовате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льской и проектной деятельности, встреч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880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  различных профессий.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деятельности: программа ориентирована на учащихся 8</w:t>
      </w:r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-9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классов; реализовывается в течение всего учебного года. Регулярность занятий – 1 раз в неделю.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количество часов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– 34.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4BB3" w:rsidRPr="002A350D" w:rsidRDefault="00C24BB3" w:rsidP="00614DC2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учащихся о специфике современного рынка труда и его развитии;</w:t>
      </w:r>
    </w:p>
    <w:p w:rsidR="00C24BB3" w:rsidRPr="002A350D" w:rsidRDefault="00C24BB3" w:rsidP="00614DC2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адекватных представлений о себе и своём профессиональном соответствии;</w:t>
      </w:r>
    </w:p>
    <w:p w:rsidR="00C24BB3" w:rsidRPr="002A350D" w:rsidRDefault="00C24BB3" w:rsidP="00614DC2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учащимися предварительного решения о профессиональном выборе;</w:t>
      </w:r>
    </w:p>
    <w:p w:rsidR="00C24BB3" w:rsidRPr="002A350D" w:rsidRDefault="00C24BB3" w:rsidP="00614DC2">
      <w:pPr>
        <w:numPr>
          <w:ilvl w:val="0"/>
          <w:numId w:val="2"/>
        </w:num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повышения готовности подростков к социально-профессиональному самоопределению.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курса учащиеся должны знать алгоритм стратегии выбора профессии и </w:t>
      </w:r>
      <w:proofErr w:type="spell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,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 современного рынка труда,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 получения профессии.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завершении курса учащиеся пишут письменную работу в форме составления резюме и сочинение «Я через десять лет…».</w:t>
      </w:r>
    </w:p>
    <w:p w:rsidR="00C24BB3" w:rsidRPr="00A67BD7" w:rsidRDefault="00C24BB3" w:rsidP="00614D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D7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1. Многообразие мира профессий.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История вопроса. Понятия профессии, специальности и должности. Отличия профессий. </w:t>
      </w:r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профессий. </w:t>
      </w:r>
      <w:proofErr w:type="spellStart"/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тационная</w:t>
      </w:r>
      <w:proofErr w:type="spell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анкета «</w:t>
      </w:r>
      <w:r w:rsidR="00E521BF">
        <w:rPr>
          <w:rFonts w:ascii="Times New Roman" w:eastAsia="Times New Roman" w:hAnsi="Times New Roman" w:cs="Times New Roman"/>
          <w:color w:val="000000"/>
          <w:sz w:val="24"/>
          <w:szCs w:val="24"/>
        </w:rPr>
        <w:t>Моя профессиональная о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риентация».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№2. Выбор и моделирование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понятия «выбор». Карта страны профессий. Требования к человеку, которые предъявляют профессии различных типов.</w:t>
      </w:r>
    </w:p>
    <w:p w:rsidR="00E521BF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3. Формула выбора профессии «Хочу – могу - надо».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подходом Климова Е.А. Самый надежный способ выбора профессии.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4. Интересы и выбор профессии («хочу»).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аспекты интереса. Рассмотрение компонента формулы «хочу – могу - надо» на собственном примере ученика.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Занятие № 5. Классификация профессий.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Классификация профессий по предмету труда и по характеру труда.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6. Склонности и профессиональная направленность («могу»).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7. Мотивы выбора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«мотив». Факторы успешности профессиональной деятельности, профессионально важные качества человека и профессиональная пригодность.</w:t>
      </w: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Занятие № 8. </w:t>
      </w:r>
      <w:r w:rsidRPr="00D67B0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тип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 с профессией продавец.   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9. Темперамент и выбор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личности. Учение о темпераменте. Влияние темперамента на выбор профессии.</w:t>
      </w: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самооценки типа личности.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10. Способности и выбор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способностей. Требования профессий к личности. Способности к обучению. Интеллектуальные тесты</w:t>
      </w:r>
      <w:proofErr w:type="gram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11. Социальные проблемы труда («надо»).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и покупатель. Конкуренция «</w:t>
      </w:r>
      <w:proofErr w:type="spell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работоискателей</w:t>
      </w:r>
      <w:proofErr w:type="spell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». Биржа труда. Куда пойти учиться, чтобы быть востребованным специалистом.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12. Анализ профессий. Современный рынок труда и его требования к профессионалу.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понятия «рынок труда» и его составляющих. Предложение и спрос. Цена товара – рабочая сила.</w:t>
      </w: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состояния, динамики и тенденций развития рынка труда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регионе.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13. Профессии «человек-человек».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14. Профессии «человек – знаковая система».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15. Профессии «человек – техника».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16. Профессии «человек – художественный образ».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17. Профессии «человек – природа».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Занятие № 18.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Профессии «человек – природа». 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19. Ошибки при выборе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при выборе профессии. «8 углов» при выборе профессии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20. Построение профессиональной перспективы.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Карьера. Основные принципы составления резюме. Составление резюме при приёме на работу.</w:t>
      </w:r>
    </w:p>
    <w:p w:rsidR="00C24BB3" w:rsidRPr="002A350D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Занятие № 21. </w:t>
      </w:r>
      <w:proofErr w:type="spellStart"/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Профориентационная</w:t>
      </w:r>
      <w:proofErr w:type="spellEnd"/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игра «Вакансия».</w:t>
      </w:r>
    </w:p>
    <w:p w:rsidR="00C24BB3" w:rsidRPr="00A67BD7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22. Заключительное занятие.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курса. </w:t>
      </w: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обратной связи. Разработка рекомендаций.</w:t>
      </w: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BB3" w:rsidRPr="00A67BD7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BB3" w:rsidRPr="00A67BD7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BB3" w:rsidRPr="00A67BD7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"/>
        <w:gridCol w:w="7259"/>
        <w:gridCol w:w="2148"/>
      </w:tblGrid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мира профессий.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моделирование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выбора профессии «Хочу – могу - надо»</w:t>
            </w:r>
          </w:p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профессией фельдшер. 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ФАП. Встреча с фельдшером Кротковой О.Ю.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 выбор профессии («хочу»)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профессий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профессией библиотекарь. Экскурсия в сельскую библиотеку. Встреча с Плотниковой Т.В.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Склонности и профессиональная направленность («могу»).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тип личности.</w:t>
            </w:r>
          </w:p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профессией продавец.   Встреча с продавцом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продовольственного магазина Кротовой С.В.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и выбор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проблемы труда («надо»).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профессий. Современный рынок труда и его требования к профессионалу.</w:t>
            </w:r>
          </w:p>
          <w:p w:rsidR="00C24BB3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предпринимательской деятельностью. </w:t>
            </w:r>
          </w:p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 с 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Кубасовой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«человек-человек».</w:t>
            </w:r>
          </w:p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психолог. Встреча со школьным психологом Щепкиной Е.П.</w:t>
            </w:r>
            <w:r w:rsidR="00E52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учитель.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«человек – знаковая система».</w:t>
            </w:r>
          </w:p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профессией бухгалтер. Встреча с бухгалтером СПК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Кузнецовой Л.Н.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«человек – техника».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профессией инженер. Встреча с главным инженером СПК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Лос</w:t>
            </w:r>
            <w:r w:rsidR="00E52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утовым А.А.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«человек – художественный образ».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Цветковым С.В., ведущим специалистом Романовского музея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острома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«человек – природа».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 агроном. Встреча с агр</w:t>
            </w:r>
            <w:r w:rsidR="004E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номом  СПК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Гридино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мирновой К.С.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rPr>
          <w:trHeight w:val="19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при выборе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19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профессиональной перспективы.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«Вакансия».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24BB3" w:rsidRPr="00D67B06" w:rsidTr="007257B5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4BB3" w:rsidRPr="00D67B06" w:rsidTr="007257B5">
        <w:tc>
          <w:tcPr>
            <w:tcW w:w="7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BB3" w:rsidRPr="00D67B06" w:rsidRDefault="00C24BB3" w:rsidP="00614DC2">
            <w:pPr>
              <w:spacing w:after="16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C24BB3" w:rsidRDefault="00C24BB3" w:rsidP="00614DC2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C24BB3" w:rsidRDefault="00C24BB3" w:rsidP="00614DC2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C24BB3" w:rsidRDefault="00C24BB3" w:rsidP="00614DC2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</w:pPr>
    </w:p>
    <w:p w:rsidR="00C24BB3" w:rsidRPr="00E17EB1" w:rsidRDefault="00C24BB3" w:rsidP="00614DC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Бендюков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Соломин И.Л., Палагин А.А. Азбука профориентации.- 2014г.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Бендюков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Соломин И.Л., Степанов А.Н. Ищу работу. 2005.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планирования и реализации профессиональной карьеры. Рабочая тетрадь по профориентации молодежи. – 2010.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Профессиональное и личностное самоопределение . – 2006.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популярных профессий</w:t>
      </w:r>
      <w:proofErr w:type="gram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Л. А. </w:t>
      </w: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Головей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. 2013.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Собчик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Психология индивидуальности. – СПб</w:t>
      </w:r>
      <w:proofErr w:type="gram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2013.</w:t>
      </w:r>
    </w:p>
    <w:p w:rsidR="00C24BB3" w:rsidRPr="00E17EB1" w:rsidRDefault="00C24BB3" w:rsidP="00614DC2">
      <w:pPr>
        <w:numPr>
          <w:ilvl w:val="0"/>
          <w:numId w:val="3"/>
        </w:num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Соломин И.Л. Экспресс – диагностика персонала. – 2012г.</w:t>
      </w:r>
    </w:p>
    <w:p w:rsidR="00C24BB3" w:rsidRPr="00E17EB1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614D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FD55B3" w:rsidP="00C24BB3">
      <w:pPr>
        <w:shd w:val="clear" w:color="auto" w:fill="FFFFFF"/>
        <w:spacing w:after="166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>
        <w:pict>
          <v:shape id="_x0000_i1026" type="#_x0000_t75" alt="" style="width:24.75pt;height:24.75pt"/>
        </w:pict>
      </w:r>
      <w:r>
        <w:pict>
          <v:shape id="_x0000_i1027" type="#_x0000_t75" alt="" style="width:24.75pt;height:24.75pt"/>
        </w:pict>
      </w:r>
      <w:r>
        <w:pict>
          <v:shape id="_x0000_i1028" type="#_x0000_t75" alt="" style="width:24.75pt;height:24.75pt"/>
        </w:pict>
      </w: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BB3" w:rsidRDefault="00C24BB3" w:rsidP="00C24BB3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76C" w:rsidRDefault="003E776C"/>
    <w:sectPr w:rsidR="003E776C" w:rsidSect="003B00F5">
      <w:pgSz w:w="11906" w:h="16838"/>
      <w:pgMar w:top="425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6CA6"/>
    <w:multiLevelType w:val="multilevel"/>
    <w:tmpl w:val="F976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E5540"/>
    <w:multiLevelType w:val="multilevel"/>
    <w:tmpl w:val="999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C4728"/>
    <w:multiLevelType w:val="multilevel"/>
    <w:tmpl w:val="3F2C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BB3"/>
    <w:rsid w:val="000C4386"/>
    <w:rsid w:val="003E776C"/>
    <w:rsid w:val="004E12E7"/>
    <w:rsid w:val="00606294"/>
    <w:rsid w:val="00614DC2"/>
    <w:rsid w:val="00C24BB3"/>
    <w:rsid w:val="00CE7BA3"/>
    <w:rsid w:val="00E521BF"/>
    <w:rsid w:val="00FD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B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24B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2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H5VRHAXFEW3S-706-463</_dlc_DocId>
    <_dlc_DocIdUrl xmlns="b582dbf1-bcaa-4613-9a4c-8b7010640233">
      <Url>http://www.eduportal44.ru/Krasnoe/GridSchool/1/_layouts/15/DocIdRedir.aspx?ID=H5VRHAXFEW3S-706-463</Url>
      <Description>H5VRHAXFEW3S-706-463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B71A3-07E2-4977-82C3-F8C833F0AD91}"/>
</file>

<file path=customXml/itemProps2.xml><?xml version="1.0" encoding="utf-8"?>
<ds:datastoreItem xmlns:ds="http://schemas.openxmlformats.org/officeDocument/2006/customXml" ds:itemID="{7054BAF3-7857-446A-ABC6-7B8E508048CB}"/>
</file>

<file path=customXml/itemProps3.xml><?xml version="1.0" encoding="utf-8"?>
<ds:datastoreItem xmlns:ds="http://schemas.openxmlformats.org/officeDocument/2006/customXml" ds:itemID="{0E71E8D7-A55B-43F6-9A44-2F7703943DB0}"/>
</file>

<file path=customXml/itemProps4.xml><?xml version="1.0" encoding="utf-8"?>
<ds:datastoreItem xmlns:ds="http://schemas.openxmlformats.org/officeDocument/2006/customXml" ds:itemID="{FC9B620E-CB4F-49E7-B190-C09EA47C1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Вера</cp:lastModifiedBy>
  <cp:revision>10</cp:revision>
  <dcterms:created xsi:type="dcterms:W3CDTF">2020-11-20T12:08:00Z</dcterms:created>
  <dcterms:modified xsi:type="dcterms:W3CDTF">2020-11-22T15:58:00Z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ef67c986-7f28-4711-91a2-df8b24407506</vt:lpwstr>
  </property>
</Properties>
</file>