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1D" w:rsidRDefault="0029181D" w:rsidP="0029181D">
      <w:pPr>
        <w:pStyle w:val="ConsPlusNormal"/>
        <w:jc w:val="center"/>
        <w:rPr>
          <w:b/>
          <w:bCs/>
        </w:rPr>
      </w:pPr>
      <w:r>
        <w:rPr>
          <w:b/>
          <w:bCs/>
        </w:rPr>
        <w:t>ПОРЯДОК</w:t>
      </w:r>
    </w:p>
    <w:p w:rsidR="0029181D" w:rsidRDefault="0029181D" w:rsidP="0029181D">
      <w:pPr>
        <w:pStyle w:val="ConsPlusNormal"/>
        <w:jc w:val="center"/>
        <w:rPr>
          <w:b/>
          <w:bCs/>
        </w:rPr>
      </w:pPr>
      <w:r>
        <w:rPr>
          <w:b/>
          <w:bCs/>
        </w:rPr>
        <w:t>присуждения премии для поддержки талантливой</w:t>
      </w:r>
    </w:p>
    <w:p w:rsidR="0029181D" w:rsidRDefault="0029181D" w:rsidP="0029181D">
      <w:pPr>
        <w:pStyle w:val="ConsPlusNormal"/>
        <w:jc w:val="center"/>
        <w:rPr>
          <w:b/>
          <w:bCs/>
        </w:rPr>
      </w:pPr>
      <w:r>
        <w:rPr>
          <w:b/>
          <w:bCs/>
        </w:rPr>
        <w:t>и социально активной молодежи города Костромы</w:t>
      </w:r>
    </w:p>
    <w:p w:rsidR="0029181D" w:rsidRDefault="0029181D" w:rsidP="0029181D">
      <w:pPr>
        <w:pStyle w:val="ConsPlusNormal"/>
        <w:jc w:val="center"/>
      </w:pPr>
    </w:p>
    <w:p w:rsidR="0029181D" w:rsidRDefault="0029181D" w:rsidP="0029181D">
      <w:pPr>
        <w:pStyle w:val="ConsPlusNormal"/>
        <w:jc w:val="center"/>
      </w:pPr>
    </w:p>
    <w:p w:rsidR="0029181D" w:rsidRDefault="0029181D" w:rsidP="0029181D">
      <w:pPr>
        <w:pStyle w:val="ConsPlusNormal"/>
        <w:jc w:val="center"/>
        <w:outlineLvl w:val="1"/>
      </w:pPr>
      <w:bookmarkStart w:id="0" w:name="Par43"/>
      <w:bookmarkEnd w:id="0"/>
      <w:r>
        <w:t>1. Общие положения</w:t>
      </w:r>
    </w:p>
    <w:p w:rsidR="0029181D" w:rsidRDefault="0029181D" w:rsidP="0029181D">
      <w:pPr>
        <w:pStyle w:val="ConsPlusNormal"/>
        <w:jc w:val="center"/>
      </w:pPr>
    </w:p>
    <w:p w:rsidR="0029181D" w:rsidRDefault="0029181D" w:rsidP="0029181D">
      <w:pPr>
        <w:pStyle w:val="ConsPlusNormal"/>
        <w:ind w:firstLine="540"/>
        <w:jc w:val="both"/>
      </w:pPr>
      <w:r>
        <w:t>1.1. Порядок присуждения премии для поддержки талантливой и социально активной молодежи города Костромы разработан с целью определения кандидатов на соискание премий для поддержки талантливой и социально активной молодежи города Костромы (далее - Премия).</w:t>
      </w:r>
    </w:p>
    <w:p w:rsidR="0029181D" w:rsidRDefault="0029181D" w:rsidP="0029181D">
      <w:pPr>
        <w:pStyle w:val="ConsPlusNormal"/>
        <w:ind w:firstLine="540"/>
        <w:jc w:val="both"/>
      </w:pPr>
      <w:r>
        <w:t>1.2. Сумма Премии устанавливается постановлением Администрации города Костромы ежегодно.</w:t>
      </w:r>
    </w:p>
    <w:p w:rsidR="0029181D" w:rsidRDefault="0029181D" w:rsidP="0029181D">
      <w:pPr>
        <w:pStyle w:val="ConsPlusNormal"/>
        <w:ind w:firstLine="540"/>
        <w:jc w:val="both"/>
      </w:pPr>
      <w:r>
        <w:t>1.3. Премии присуждаются на конкурсной основе, но не более одной премии по каждой категории в каждой из номинаций.</w:t>
      </w:r>
    </w:p>
    <w:p w:rsidR="0029181D" w:rsidRDefault="0029181D" w:rsidP="0029181D">
      <w:pPr>
        <w:pStyle w:val="ConsPlusNormal"/>
        <w:ind w:firstLine="540"/>
        <w:jc w:val="both"/>
      </w:pPr>
    </w:p>
    <w:p w:rsidR="0029181D" w:rsidRDefault="0029181D" w:rsidP="0029181D">
      <w:pPr>
        <w:pStyle w:val="ConsPlusNormal"/>
        <w:jc w:val="center"/>
        <w:outlineLvl w:val="1"/>
      </w:pPr>
      <w:bookmarkStart w:id="1" w:name="Par49"/>
      <w:bookmarkEnd w:id="1"/>
      <w:r>
        <w:t>2. Отбор кандидатов на присуждение Премии</w:t>
      </w:r>
    </w:p>
    <w:p w:rsidR="0029181D" w:rsidRDefault="0029181D" w:rsidP="0029181D">
      <w:pPr>
        <w:pStyle w:val="ConsPlusNormal"/>
        <w:jc w:val="center"/>
      </w:pPr>
    </w:p>
    <w:p w:rsidR="0029181D" w:rsidRDefault="0029181D" w:rsidP="0029181D">
      <w:pPr>
        <w:pStyle w:val="ConsPlusNormal"/>
        <w:ind w:firstLine="540"/>
        <w:jc w:val="both"/>
      </w:pPr>
      <w:r>
        <w:t>2.1. Отбор кандидатов на присуждение Премий проводится по следующим номинациям:</w:t>
      </w:r>
    </w:p>
    <w:p w:rsidR="0029181D" w:rsidRDefault="0029181D" w:rsidP="0029181D">
      <w:pPr>
        <w:pStyle w:val="ConsPlusNormal"/>
        <w:ind w:firstLine="540"/>
        <w:jc w:val="both"/>
      </w:pPr>
      <w:r>
        <w:t>2.1.1. «Социально значимая и общественная деятельность» в категории:</w:t>
      </w:r>
    </w:p>
    <w:p w:rsidR="0029181D" w:rsidRDefault="0029181D" w:rsidP="0029181D">
      <w:pPr>
        <w:pStyle w:val="ConsPlusNormal"/>
        <w:ind w:firstLine="540"/>
        <w:jc w:val="both"/>
      </w:pPr>
      <w:r>
        <w:t>а) «Добровольческая деятельность»;</w:t>
      </w:r>
    </w:p>
    <w:p w:rsidR="0029181D" w:rsidRDefault="0029181D" w:rsidP="0029181D">
      <w:pPr>
        <w:pStyle w:val="ConsPlusNormal"/>
        <w:ind w:firstLine="540"/>
        <w:jc w:val="both"/>
      </w:pPr>
      <w:r>
        <w:t>б) «Руководитель общественного объединения (организации)»;</w:t>
      </w:r>
    </w:p>
    <w:p w:rsidR="0029181D" w:rsidRDefault="0029181D" w:rsidP="0029181D">
      <w:pPr>
        <w:pStyle w:val="ConsPlusNormal"/>
        <w:ind w:firstLine="540"/>
        <w:jc w:val="both"/>
      </w:pPr>
      <w:r>
        <w:t>2.1.2. «Образование и наука» в категории:</w:t>
      </w:r>
    </w:p>
    <w:p w:rsidR="0029181D" w:rsidRDefault="0029181D" w:rsidP="0029181D">
      <w:pPr>
        <w:pStyle w:val="ConsPlusNormal"/>
        <w:ind w:firstLine="540"/>
        <w:jc w:val="both"/>
      </w:pPr>
      <w:r>
        <w:t>а) «Научно-техническое творчество»;</w:t>
      </w:r>
    </w:p>
    <w:p w:rsidR="0029181D" w:rsidRDefault="0029181D" w:rsidP="0029181D">
      <w:pPr>
        <w:pStyle w:val="ConsPlusNormal"/>
        <w:ind w:firstLine="540"/>
        <w:jc w:val="both"/>
      </w:pPr>
      <w:r>
        <w:t>б) «Учебно-исследовательская деятельность»;</w:t>
      </w:r>
    </w:p>
    <w:p w:rsidR="0029181D" w:rsidRDefault="0029181D" w:rsidP="0029181D">
      <w:pPr>
        <w:pStyle w:val="ConsPlusNormal"/>
        <w:ind w:firstLine="540"/>
        <w:jc w:val="both"/>
      </w:pPr>
      <w:r>
        <w:t>2.1.3. «Культура и искусство» в категории:</w:t>
      </w:r>
    </w:p>
    <w:p w:rsidR="0029181D" w:rsidRDefault="0029181D" w:rsidP="0029181D">
      <w:pPr>
        <w:pStyle w:val="ConsPlusNormal"/>
        <w:ind w:firstLine="540"/>
        <w:jc w:val="both"/>
      </w:pPr>
      <w:r>
        <w:t>а) «Театральное искусство»;</w:t>
      </w:r>
    </w:p>
    <w:p w:rsidR="0029181D" w:rsidRDefault="0029181D" w:rsidP="0029181D">
      <w:pPr>
        <w:pStyle w:val="ConsPlusNormal"/>
        <w:ind w:firstLine="540"/>
        <w:jc w:val="both"/>
      </w:pPr>
      <w:r>
        <w:t>б) «Исполнительское искусство (вокал)»;</w:t>
      </w:r>
    </w:p>
    <w:p w:rsidR="0029181D" w:rsidRDefault="0029181D" w:rsidP="0029181D">
      <w:pPr>
        <w:pStyle w:val="ConsPlusNormal"/>
        <w:ind w:firstLine="540"/>
        <w:jc w:val="both"/>
      </w:pPr>
      <w:r>
        <w:t>в) «Исполнительское искусство (танцы)»;</w:t>
      </w:r>
    </w:p>
    <w:p w:rsidR="0029181D" w:rsidRDefault="0029181D" w:rsidP="0029181D">
      <w:pPr>
        <w:pStyle w:val="ConsPlusNormal"/>
        <w:ind w:firstLine="540"/>
        <w:jc w:val="both"/>
      </w:pPr>
      <w:r>
        <w:t>г) «Прикладное искусство»;</w:t>
      </w:r>
    </w:p>
    <w:p w:rsidR="0029181D" w:rsidRDefault="0029181D" w:rsidP="0029181D">
      <w:pPr>
        <w:pStyle w:val="ConsPlusNormal"/>
        <w:ind w:firstLine="540"/>
        <w:jc w:val="both"/>
      </w:pPr>
      <w:r>
        <w:t>2.1.4. «Спорт» в категории:</w:t>
      </w:r>
    </w:p>
    <w:p w:rsidR="0029181D" w:rsidRDefault="0029181D" w:rsidP="0029181D">
      <w:pPr>
        <w:pStyle w:val="ConsPlusNormal"/>
        <w:ind w:firstLine="540"/>
        <w:jc w:val="both"/>
      </w:pPr>
      <w:r>
        <w:t>а) «Спорт высших достижений»;</w:t>
      </w:r>
    </w:p>
    <w:p w:rsidR="0029181D" w:rsidRDefault="0029181D" w:rsidP="0029181D">
      <w:pPr>
        <w:pStyle w:val="ConsPlusNormal"/>
        <w:ind w:firstLine="540"/>
        <w:jc w:val="both"/>
      </w:pPr>
      <w:r>
        <w:t>б) «Любительский спорт и альтернативные, неолимпийские виды спорта»;</w:t>
      </w:r>
    </w:p>
    <w:p w:rsidR="0029181D" w:rsidRDefault="0029181D" w:rsidP="0029181D">
      <w:pPr>
        <w:pStyle w:val="ConsPlusNormal"/>
        <w:ind w:firstLine="540"/>
        <w:jc w:val="both"/>
      </w:pPr>
      <w:r>
        <w:t>2.1.5. «Профессиональное мастерство» в категории:</w:t>
      </w:r>
    </w:p>
    <w:p w:rsidR="0029181D" w:rsidRDefault="0029181D" w:rsidP="0029181D">
      <w:pPr>
        <w:pStyle w:val="ConsPlusNormal"/>
        <w:ind w:firstLine="540"/>
        <w:jc w:val="both"/>
      </w:pPr>
      <w:r>
        <w:t>а) «Профессиональная деятельность (стаж до 3 лет включительно)»;</w:t>
      </w:r>
    </w:p>
    <w:p w:rsidR="0029181D" w:rsidRDefault="0029181D" w:rsidP="0029181D">
      <w:pPr>
        <w:pStyle w:val="ConsPlusNormal"/>
        <w:ind w:firstLine="540"/>
        <w:jc w:val="both"/>
      </w:pPr>
      <w:r>
        <w:t>б) «Профессиональная деятельность (стаж свыше 3 лет)»;</w:t>
      </w:r>
    </w:p>
    <w:p w:rsidR="0029181D" w:rsidRDefault="0029181D" w:rsidP="0029181D">
      <w:pPr>
        <w:pStyle w:val="ConsPlusNormal"/>
        <w:ind w:firstLine="540"/>
        <w:jc w:val="both"/>
      </w:pPr>
      <w:r>
        <w:t>2.1.6. «Медиа» в категории:</w:t>
      </w:r>
    </w:p>
    <w:p w:rsidR="0029181D" w:rsidRDefault="0029181D" w:rsidP="0029181D">
      <w:pPr>
        <w:pStyle w:val="ConsPlusNormal"/>
        <w:ind w:firstLine="540"/>
        <w:jc w:val="both"/>
      </w:pPr>
      <w:r>
        <w:t>а) «Журналистская деятельность»;</w:t>
      </w:r>
    </w:p>
    <w:p w:rsidR="0029181D" w:rsidRDefault="0029181D" w:rsidP="0029181D">
      <w:pPr>
        <w:pStyle w:val="ConsPlusNormal"/>
        <w:ind w:firstLine="540"/>
        <w:jc w:val="both"/>
      </w:pPr>
      <w:r>
        <w:t>б) «Информационные издания и технологии»;</w:t>
      </w:r>
    </w:p>
    <w:p w:rsidR="0029181D" w:rsidRDefault="0029181D" w:rsidP="0029181D">
      <w:pPr>
        <w:pStyle w:val="ConsPlusNormal"/>
        <w:ind w:firstLine="540"/>
        <w:jc w:val="both"/>
      </w:pPr>
      <w:r>
        <w:t>2.1.7. «Социально ориентированный бизнес и предпринимательская деятельность».</w:t>
      </w:r>
    </w:p>
    <w:p w:rsidR="0029181D" w:rsidRDefault="0029181D" w:rsidP="0029181D">
      <w:pPr>
        <w:pStyle w:val="ConsPlusNormal"/>
        <w:ind w:firstLine="540"/>
        <w:jc w:val="both"/>
      </w:pPr>
      <w:r>
        <w:t>2.2. В номинации «Социально значимая и общественная деятельность» кандидатами могут быть руководители и члены общественных организаций, активисты ученического и студенческого самоуправления, в возрасте от 14 до 30 лет включительно, внесшие значительный вклад в решение социальных проблем города.</w:t>
      </w:r>
    </w:p>
    <w:p w:rsidR="0029181D" w:rsidRDefault="0029181D" w:rsidP="0029181D">
      <w:pPr>
        <w:pStyle w:val="ConsPlusNormal"/>
        <w:ind w:firstLine="540"/>
        <w:jc w:val="both"/>
      </w:pPr>
      <w:r>
        <w:t>2.3. В номинации «Образование и наука» кандидатами могут быть лица в возрасте от 14 до 30 лет включительно, проявившие себя в различных областях научно-технического творчества и учебно-исследовательской деятельности.</w:t>
      </w:r>
    </w:p>
    <w:p w:rsidR="0029181D" w:rsidRDefault="0029181D" w:rsidP="0029181D">
      <w:pPr>
        <w:pStyle w:val="ConsPlusNormal"/>
        <w:ind w:firstLine="540"/>
        <w:jc w:val="both"/>
      </w:pPr>
      <w:r>
        <w:t>2.4. В номинации «Культура и искусство» кандидатами могут быть лица в возрасте от 14 до 30 лет включительно, проявившие себя в различных областях культуры и искусства.</w:t>
      </w:r>
    </w:p>
    <w:p w:rsidR="0029181D" w:rsidRDefault="0029181D" w:rsidP="0029181D">
      <w:pPr>
        <w:pStyle w:val="ConsPlusNormal"/>
        <w:ind w:firstLine="540"/>
        <w:jc w:val="both"/>
      </w:pPr>
      <w:r>
        <w:t>2.5. В номинации «Спорт» кандидатами могут быть лица в возрасте от 14 до 30 лет включительно, систематически принимающие участие в спортивных соревнованиях, являющиеся участниками спортивных мероприятий, в том числе по национальным, неолимпийским и прикладным видам спорта, а также лица, занимающиеся современными альтернативными видами спорта и имеющие достижения в них.</w:t>
      </w:r>
    </w:p>
    <w:p w:rsidR="0029181D" w:rsidRDefault="0029181D" w:rsidP="0029181D">
      <w:pPr>
        <w:pStyle w:val="ConsPlusNormal"/>
        <w:ind w:firstLine="540"/>
        <w:jc w:val="both"/>
      </w:pPr>
      <w:r>
        <w:t>2.6. В номинации "Профессиональное мастерство" кандидатами могут быть работающие граждане в возрасте от 18 до 30 лет включительно, проявившие себя в профессиональной деятельности.</w:t>
      </w:r>
    </w:p>
    <w:p w:rsidR="0029181D" w:rsidRDefault="0029181D" w:rsidP="0029181D">
      <w:pPr>
        <w:pStyle w:val="ConsPlusNormal"/>
        <w:ind w:firstLine="540"/>
        <w:jc w:val="both"/>
      </w:pPr>
      <w:r>
        <w:t>2.6</w:t>
      </w:r>
      <w:r>
        <w:t>(</w:t>
      </w:r>
      <w:r>
        <w:t>1</w:t>
      </w:r>
      <w:r>
        <w:t>)</w:t>
      </w:r>
      <w:r>
        <w:t>. В номинации «Медиа» кандидатами могут быть лица в возрасте от 14 до 30 лет включительно, осуществляющие профессиональную и непрофессиональную журналистскую деятельность, издатели молодежных печатных изданий, руководители молодежных средств массовой информации.</w:t>
      </w:r>
    </w:p>
    <w:p w:rsidR="0029181D" w:rsidRDefault="0029181D" w:rsidP="0029181D">
      <w:pPr>
        <w:pStyle w:val="ConsPlusNormal"/>
        <w:ind w:firstLine="540"/>
        <w:jc w:val="both"/>
      </w:pPr>
      <w:r>
        <w:t>2.6</w:t>
      </w:r>
      <w:r>
        <w:t>(</w:t>
      </w:r>
      <w:r>
        <w:t>2</w:t>
      </w:r>
      <w:r>
        <w:t>)</w:t>
      </w:r>
      <w:r>
        <w:t xml:space="preserve">. В номинации «Социально ориентированный бизнес и предпринимательская деятельность» кандидатами могут быть лица в возрасте от 14 до 30 лет включительно, являющиеся представителями малого бизнеса или осуществляющие предпринимательскую </w:t>
      </w:r>
      <w:r>
        <w:lastRenderedPageBreak/>
        <w:t>деятельность, направленную на решение или смягчение социальных проблем общества города Костромы.</w:t>
      </w:r>
    </w:p>
    <w:p w:rsidR="0029181D" w:rsidRDefault="0029181D" w:rsidP="0029181D">
      <w:pPr>
        <w:pStyle w:val="ConsPlusNormal"/>
        <w:ind w:firstLine="540"/>
        <w:jc w:val="both"/>
      </w:pPr>
      <w:r>
        <w:t>2.7. Кандидат на присуждение Премии в текущем году может быть выдвинут только в одной</w:t>
      </w:r>
      <w:r>
        <w:t xml:space="preserve"> категории </w:t>
      </w:r>
      <w:r>
        <w:t xml:space="preserve"> из номинаций.</w:t>
      </w:r>
    </w:p>
    <w:p w:rsidR="0029181D" w:rsidRDefault="0029181D" w:rsidP="0029181D">
      <w:pPr>
        <w:pStyle w:val="ConsPlusNormal"/>
        <w:ind w:firstLine="540"/>
        <w:jc w:val="both"/>
      </w:pPr>
      <w:r>
        <w:t>2.8. В отборе на присуждение Премии могут принимать участие граждане Российской Федерации, постоянно проживающие на территории города Костромы не менее 5 лет до выдвижения на присуждение Премии.</w:t>
      </w:r>
    </w:p>
    <w:p w:rsidR="0029181D" w:rsidRDefault="0029181D" w:rsidP="0029181D">
      <w:pPr>
        <w:pStyle w:val="ConsPlusNormal"/>
        <w:ind w:firstLine="540"/>
        <w:jc w:val="both"/>
      </w:pPr>
      <w:r>
        <w:t xml:space="preserve">2.9. Организатором отбора кандидатов на присуждение Премии является </w:t>
      </w:r>
      <w:r w:rsidRPr="0029181D">
        <w:t>Комитет образования, культуры, спорта и работы с молодежью</w:t>
      </w:r>
      <w:r>
        <w:t xml:space="preserve"> </w:t>
      </w:r>
      <w:r>
        <w:t>Администрации города Костромы (далее - Организатор).</w:t>
      </w:r>
    </w:p>
    <w:p w:rsidR="0029181D" w:rsidRDefault="0029181D" w:rsidP="0029181D">
      <w:pPr>
        <w:pStyle w:val="ConsPlusNormal"/>
        <w:ind w:firstLine="540"/>
        <w:jc w:val="both"/>
      </w:pPr>
      <w:r>
        <w:t xml:space="preserve">2.10. </w:t>
      </w:r>
      <w:r w:rsidRPr="0029181D">
        <w:t>Организатор в срок до 25 февраля текущего года проводит первичную оценку представленных документов, осуществляет отбор кандидатов на присуждение Премии по каждой категории в каждой из номинаций, передает список и материалы кандидатов на присуждение Премии в Экспертный совет</w:t>
      </w:r>
      <w:r>
        <w:t>.</w:t>
      </w:r>
    </w:p>
    <w:p w:rsidR="0029181D" w:rsidRDefault="0029181D" w:rsidP="0029181D">
      <w:pPr>
        <w:pStyle w:val="ConsPlusNormal"/>
        <w:ind w:firstLine="540"/>
        <w:jc w:val="both"/>
      </w:pPr>
      <w:r>
        <w:t xml:space="preserve">2.11. </w:t>
      </w:r>
      <w:proofErr w:type="gramStart"/>
      <w:r>
        <w:t>Выдвижение кандидатов осуществляют отраслевые (функциональные) органы Администрации города Костромы, учреждения среднего общего образования, учреждения дополнительного образования, учреждения начального и среднего профессионального образования, учреждения высшего профессионального образования, учреждения молодежной сферы и спорта, молодежные объединения (зарегистрированные в установленном законом порядке в органах юстиции), общественные объединения, некоммерческие организации, осуществляющие свою деятельность в области молодежной политики, организации и коллективы предприятий.</w:t>
      </w:r>
      <w:proofErr w:type="gramEnd"/>
    </w:p>
    <w:p w:rsidR="0029181D" w:rsidRDefault="0029181D" w:rsidP="0029181D">
      <w:pPr>
        <w:pStyle w:val="ConsPlusNormal"/>
        <w:ind w:firstLine="540"/>
        <w:jc w:val="both"/>
      </w:pPr>
      <w:r>
        <w:t>2.12. Для участия в отборе кандидаты на присуждение Премии представляют в срок со 2 февраля по 20 февраля текущего года в Комитет образования, культуры, спорта и работы с молодежью Администрации города Костромы по адресу: город Кострома, улица Депутатская, 47, кабинет 412, следующие документы:</w:t>
      </w:r>
    </w:p>
    <w:p w:rsidR="0029181D" w:rsidRDefault="0029181D" w:rsidP="0029181D">
      <w:pPr>
        <w:pStyle w:val="ConsPlusNormal"/>
        <w:ind w:firstLine="540"/>
        <w:jc w:val="both"/>
      </w:pPr>
      <w:r>
        <w:t>2.12.1. копию паспорта;</w:t>
      </w:r>
    </w:p>
    <w:p w:rsidR="0029181D" w:rsidRDefault="0029181D" w:rsidP="0029181D">
      <w:pPr>
        <w:pStyle w:val="ConsPlusNormal"/>
        <w:ind w:firstLine="540"/>
        <w:jc w:val="both"/>
      </w:pPr>
      <w:r>
        <w:t>2.12.2. согласие кандидата на присуждение Премии на обработку его персональных данных, оформляемое в соответствии с требованиями, установленными статьей 9 Федерального закона от 27 июля 2006 года № 152-ФЗ «О персональных данных»;</w:t>
      </w:r>
    </w:p>
    <w:p w:rsidR="0029181D" w:rsidRDefault="0029181D" w:rsidP="0029181D">
      <w:pPr>
        <w:pStyle w:val="ConsPlusNormal"/>
        <w:ind w:firstLine="540"/>
        <w:jc w:val="both"/>
      </w:pPr>
      <w:proofErr w:type="gramStart"/>
      <w:r>
        <w:t>2.12.3.портфолио кандидата, включающее в себя:</w:t>
      </w:r>
      <w:proofErr w:type="gramEnd"/>
    </w:p>
    <w:p w:rsidR="0029181D" w:rsidRDefault="0029181D" w:rsidP="0029181D">
      <w:pPr>
        <w:pStyle w:val="ConsPlusNormal"/>
        <w:ind w:firstLine="540"/>
        <w:jc w:val="both"/>
      </w:pPr>
      <w:proofErr w:type="gramStart"/>
      <w:r>
        <w:t>а) в номинациях «Социально значимая и общественная деятельность» (категория «Руководитель общественной организации»), «Образование и наука», «Культура и искусство», «Спорт», «Профессиональное мастерство» – копии документов, подтверждающих достижения и успехи, в том числе копии приказов, дипломов, протоколов;</w:t>
      </w:r>
      <w:proofErr w:type="gramEnd"/>
    </w:p>
    <w:p w:rsidR="0029181D" w:rsidRDefault="0029181D" w:rsidP="0029181D">
      <w:pPr>
        <w:pStyle w:val="ConsPlusNormal"/>
        <w:ind w:firstLine="540"/>
        <w:jc w:val="both"/>
      </w:pPr>
      <w:r>
        <w:t>б) в номинации «Социально значимая и общественная деятельность» (категория «Добровольческая деятельность») – сведения о добровольческой (волонтерской) деятельности, в том числе копии волонтерской книжки;</w:t>
      </w:r>
    </w:p>
    <w:p w:rsidR="0029181D" w:rsidRDefault="0029181D" w:rsidP="0029181D">
      <w:pPr>
        <w:pStyle w:val="ConsPlusNormal"/>
        <w:ind w:firstLine="540"/>
        <w:jc w:val="both"/>
      </w:pPr>
      <w:r>
        <w:t>в) в номинации «Медиа» – материалы в формате статей в печатных периодических изданиях, репортажей, программ, видеосюжетов, иных информационных материалов;</w:t>
      </w:r>
    </w:p>
    <w:p w:rsidR="0029181D" w:rsidRDefault="0029181D" w:rsidP="0029181D">
      <w:pPr>
        <w:pStyle w:val="ConsPlusNormal"/>
        <w:ind w:firstLine="540"/>
        <w:jc w:val="both"/>
      </w:pPr>
      <w:r>
        <w:t>г) в номинации Социально ориентированный бизнес и предпринимательская деятельность» – материалы, представляющие социальную стратегию организации;</w:t>
      </w:r>
    </w:p>
    <w:p w:rsidR="0029181D" w:rsidRDefault="0029181D" w:rsidP="0029181D">
      <w:pPr>
        <w:pStyle w:val="ConsPlusNormal"/>
        <w:ind w:firstLine="540"/>
        <w:jc w:val="both"/>
      </w:pPr>
      <w:r>
        <w:t>2.12.4. характеристику с места учебы или работы кандидата;</w:t>
      </w:r>
    </w:p>
    <w:p w:rsidR="0029181D" w:rsidRDefault="0029181D" w:rsidP="0029181D">
      <w:pPr>
        <w:pStyle w:val="ConsPlusNormal"/>
        <w:ind w:firstLine="540"/>
        <w:jc w:val="both"/>
      </w:pPr>
      <w:r>
        <w:t>2.12.5. краткое резюме на бумажном и электронном носителе.</w:t>
      </w:r>
    </w:p>
    <w:p w:rsidR="0029181D" w:rsidRDefault="0029181D" w:rsidP="0029181D">
      <w:pPr>
        <w:pStyle w:val="ConsPlusNormal"/>
        <w:ind w:firstLine="540"/>
        <w:jc w:val="both"/>
      </w:pPr>
      <w:r>
        <w:t>2.13. Организатор осуществляет следующие функции:</w:t>
      </w:r>
    </w:p>
    <w:p w:rsidR="0029181D" w:rsidRDefault="0029181D" w:rsidP="0029181D">
      <w:pPr>
        <w:pStyle w:val="ConsPlusNormal"/>
        <w:ind w:firstLine="540"/>
        <w:jc w:val="both"/>
      </w:pPr>
      <w:r>
        <w:t xml:space="preserve">2.13.1. разрабатывает план работы по проведению отбора кандидатов на </w:t>
      </w:r>
      <w:r>
        <w:t>присуждение</w:t>
      </w:r>
      <w:r>
        <w:t xml:space="preserve"> Премии;</w:t>
      </w:r>
    </w:p>
    <w:p w:rsidR="0029181D" w:rsidRDefault="0029181D" w:rsidP="0029181D">
      <w:pPr>
        <w:pStyle w:val="ConsPlusNormal"/>
        <w:ind w:firstLine="540"/>
        <w:jc w:val="both"/>
      </w:pPr>
      <w:r>
        <w:t xml:space="preserve">2.13.2. принимает и регистрирует документы, представленные кандидатами на </w:t>
      </w:r>
      <w:r>
        <w:t>присуждение</w:t>
      </w:r>
      <w:r>
        <w:t xml:space="preserve"> Премии;</w:t>
      </w:r>
    </w:p>
    <w:p w:rsidR="0029181D" w:rsidRDefault="0029181D" w:rsidP="0029181D">
      <w:pPr>
        <w:pStyle w:val="ConsPlusNormal"/>
        <w:ind w:firstLine="540"/>
        <w:jc w:val="both"/>
      </w:pPr>
      <w:r>
        <w:t>2.13.3. осуществляет предварительную экспертизу представленных документов;</w:t>
      </w:r>
    </w:p>
    <w:p w:rsidR="0029181D" w:rsidRDefault="0029181D" w:rsidP="0029181D">
      <w:pPr>
        <w:pStyle w:val="ConsPlusNormal"/>
        <w:ind w:firstLine="540"/>
        <w:jc w:val="both"/>
      </w:pPr>
      <w:r>
        <w:t>2.13.4. осуществляет техническую и организационную подготовку заседаний экспертного совета по присуждению премий для поддержки талантливой и социально активной молодежи города Костромы (далее - Экспертный совет);</w:t>
      </w:r>
    </w:p>
    <w:p w:rsidR="0029181D" w:rsidRDefault="0029181D" w:rsidP="0029181D">
      <w:pPr>
        <w:pStyle w:val="ConsPlusNormal"/>
        <w:ind w:firstLine="540"/>
        <w:jc w:val="both"/>
      </w:pPr>
      <w:r>
        <w:t xml:space="preserve">2.13.5. формирует список </w:t>
      </w:r>
      <w:r>
        <w:t>кандидатов на присуждение</w:t>
      </w:r>
      <w:r>
        <w:t xml:space="preserve"> Премии;</w:t>
      </w:r>
    </w:p>
    <w:p w:rsidR="0029181D" w:rsidRDefault="0029181D" w:rsidP="0029181D">
      <w:pPr>
        <w:pStyle w:val="ConsPlusNormal"/>
        <w:ind w:firstLine="540"/>
        <w:jc w:val="both"/>
      </w:pPr>
      <w:r>
        <w:t xml:space="preserve">2.13.6. информирует победителей в </w:t>
      </w:r>
      <w:r w:rsidRPr="0029181D">
        <w:t xml:space="preserve"> каждой категории в каждой из номинаций</w:t>
      </w:r>
      <w:r>
        <w:t xml:space="preserve"> </w:t>
      </w:r>
      <w:r>
        <w:t>о решении Экспертного совета.</w:t>
      </w:r>
    </w:p>
    <w:p w:rsidR="0029181D" w:rsidRDefault="0029181D" w:rsidP="0029181D">
      <w:pPr>
        <w:pStyle w:val="ConsPlusNormal"/>
        <w:ind w:firstLine="540"/>
        <w:jc w:val="both"/>
      </w:pPr>
      <w:r>
        <w:t xml:space="preserve">2.14. </w:t>
      </w:r>
      <w:r w:rsidRPr="0029181D">
        <w:t>Решение о присуждении Премии принимается в форме распоряжения Комитета образования, культуры, спорта и работы с молодежью Администрации города Костромы на основании протокола Экспертного совета.</w:t>
      </w:r>
    </w:p>
    <w:p w:rsidR="0029181D" w:rsidRDefault="0029181D" w:rsidP="0029181D">
      <w:pPr>
        <w:pStyle w:val="ConsPlusNormal"/>
        <w:ind w:firstLine="540"/>
        <w:jc w:val="both"/>
      </w:pPr>
      <w:r>
        <w:t>2.15. Персональный состав Экспертного совета утверждается постановлением Администрации города Костромы.</w:t>
      </w:r>
    </w:p>
    <w:p w:rsidR="0029181D" w:rsidRDefault="0029181D" w:rsidP="0029181D">
      <w:pPr>
        <w:pStyle w:val="ConsPlusNormal"/>
        <w:ind w:firstLine="540"/>
        <w:jc w:val="both"/>
      </w:pPr>
      <w:r>
        <w:t>2.16. Экспертный совет осуществляет следующие функции:</w:t>
      </w:r>
    </w:p>
    <w:p w:rsidR="0029181D" w:rsidRDefault="0029181D" w:rsidP="0029181D">
      <w:pPr>
        <w:pStyle w:val="ConsPlusNormal"/>
        <w:ind w:firstLine="540"/>
        <w:jc w:val="both"/>
      </w:pPr>
      <w:r>
        <w:t>2.16.1. самостоятельно разрабатывает и утверждает регламент своей работы;</w:t>
      </w:r>
    </w:p>
    <w:p w:rsidR="0029181D" w:rsidRDefault="0029181D" w:rsidP="0029181D">
      <w:pPr>
        <w:pStyle w:val="ConsPlusNormal"/>
        <w:ind w:firstLine="540"/>
        <w:jc w:val="both"/>
      </w:pPr>
      <w:r>
        <w:lastRenderedPageBreak/>
        <w:t>2.16.3. проводит оценку документов, представленных кандидатами на присуждение Премии;</w:t>
      </w:r>
    </w:p>
    <w:p w:rsidR="0029181D" w:rsidRDefault="0029181D" w:rsidP="0029181D">
      <w:pPr>
        <w:pStyle w:val="ConsPlusNormal"/>
        <w:ind w:firstLine="540"/>
        <w:jc w:val="both"/>
      </w:pPr>
      <w:r>
        <w:t>2.16.4. определяет победителей в каждой категории в каждой из номинаций.</w:t>
      </w:r>
    </w:p>
    <w:p w:rsidR="0029181D" w:rsidRDefault="0029181D" w:rsidP="0029181D">
      <w:pPr>
        <w:pStyle w:val="ConsPlusNormal"/>
        <w:ind w:firstLine="540"/>
        <w:jc w:val="both"/>
      </w:pPr>
      <w:r>
        <w:t>2.17. Решение Экспертного совета оформляется протоколом, принимается и подписывается всеми членами Экспертного совета.</w:t>
      </w:r>
    </w:p>
    <w:p w:rsidR="0029181D" w:rsidRDefault="0029181D" w:rsidP="0029181D">
      <w:pPr>
        <w:pStyle w:val="ConsPlusNormal"/>
        <w:ind w:firstLine="540"/>
        <w:jc w:val="both"/>
      </w:pPr>
    </w:p>
    <w:p w:rsidR="0029181D" w:rsidRDefault="0029181D" w:rsidP="0029181D">
      <w:pPr>
        <w:pStyle w:val="ConsPlusNormal"/>
        <w:jc w:val="center"/>
        <w:outlineLvl w:val="1"/>
      </w:pPr>
      <w:bookmarkStart w:id="2" w:name="Par94"/>
      <w:bookmarkEnd w:id="2"/>
      <w:r>
        <w:t>3. Критерии оценки кандидатов</w:t>
      </w:r>
    </w:p>
    <w:p w:rsidR="0029181D" w:rsidRDefault="0029181D" w:rsidP="0029181D">
      <w:pPr>
        <w:pStyle w:val="ConsPlusNormal"/>
        <w:jc w:val="center"/>
      </w:pPr>
    </w:p>
    <w:p w:rsidR="0029181D" w:rsidRDefault="0029181D" w:rsidP="0029181D">
      <w:pPr>
        <w:pStyle w:val="ConsPlusNormal"/>
        <w:ind w:firstLine="540"/>
        <w:jc w:val="both"/>
      </w:pPr>
      <w:r>
        <w:t xml:space="preserve">3.1. Кандидаты на присуждение Премии оцениваются по балльной системе, на основании представленных </w:t>
      </w:r>
      <w:r>
        <w:t>документов</w:t>
      </w:r>
      <w:r>
        <w:t>.</w:t>
      </w:r>
    </w:p>
    <w:p w:rsidR="0029181D" w:rsidRDefault="0029181D" w:rsidP="0029181D">
      <w:pPr>
        <w:pStyle w:val="ConsPlusNormal"/>
        <w:ind w:firstLine="540"/>
        <w:jc w:val="both"/>
      </w:pPr>
      <w:r>
        <w:t xml:space="preserve">3.2. </w:t>
      </w:r>
      <w:r w:rsidRPr="0029181D">
        <w:t>Кандидатам на присуждение Премии в номинациях «Социально значимая и общественная деятельность» (категория «Руководитель общественной организации»), «Образование и наука», «Культура и искусство», «Спорт», «Профессиональное мастерство» начисляются баллы в следующих размерах:</w:t>
      </w:r>
    </w:p>
    <w:p w:rsidR="0029181D" w:rsidRDefault="0029181D" w:rsidP="0029181D">
      <w:pPr>
        <w:pStyle w:val="ConsPlusNormal"/>
        <w:ind w:firstLine="540"/>
        <w:jc w:val="both"/>
      </w:pPr>
      <w:r>
        <w:t>3.2.1. за участие в городских (муниципальных) конкурсных мероприятиях - 3 балла за каждое;</w:t>
      </w:r>
    </w:p>
    <w:p w:rsidR="0029181D" w:rsidRDefault="0029181D" w:rsidP="0029181D">
      <w:pPr>
        <w:pStyle w:val="ConsPlusNormal"/>
        <w:ind w:firstLine="540"/>
        <w:jc w:val="both"/>
      </w:pPr>
      <w:r>
        <w:t>3.2.2. за 2-3 место в городских (муниципальных) конкурсных мер</w:t>
      </w:r>
      <w:r>
        <w:t>оприятиях - 5 баллов за каждое;</w:t>
      </w:r>
      <w:bookmarkStart w:id="3" w:name="_GoBack"/>
      <w:bookmarkEnd w:id="3"/>
    </w:p>
    <w:p w:rsidR="0029181D" w:rsidRDefault="0029181D" w:rsidP="0029181D">
      <w:pPr>
        <w:pStyle w:val="ConsPlusNormal"/>
        <w:ind w:firstLine="540"/>
        <w:jc w:val="both"/>
      </w:pPr>
      <w:r>
        <w:t>3.2.3. за победу (1 место) в городских (муниципальных) конкурсных мероприяти</w:t>
      </w:r>
      <w:r>
        <w:t>ях - 8 баллов за каждую победу;</w:t>
      </w:r>
    </w:p>
    <w:p w:rsidR="0029181D" w:rsidRDefault="0029181D" w:rsidP="0029181D">
      <w:pPr>
        <w:pStyle w:val="ConsPlusNormal"/>
        <w:ind w:firstLine="540"/>
        <w:jc w:val="both"/>
      </w:pPr>
      <w:r>
        <w:t>3.2.4. за участие в региональных (межрегиональных) конкурсных мероприятиях - 5 баллов за каждое;</w:t>
      </w:r>
    </w:p>
    <w:p w:rsidR="0029181D" w:rsidRDefault="0029181D" w:rsidP="0029181D">
      <w:pPr>
        <w:pStyle w:val="ConsPlusNormal"/>
        <w:ind w:firstLine="540"/>
        <w:jc w:val="both"/>
      </w:pPr>
      <w:r>
        <w:t>3.2.5. за 2-3 место в региональных (межрегиональных) конкурсных мероприятиях - 10 баллов за каждое;</w:t>
      </w:r>
    </w:p>
    <w:p w:rsidR="0029181D" w:rsidRDefault="0029181D" w:rsidP="0029181D">
      <w:pPr>
        <w:pStyle w:val="ConsPlusNormal"/>
        <w:ind w:firstLine="540"/>
        <w:jc w:val="both"/>
      </w:pPr>
      <w:r>
        <w:t>3.2.6. за победу (1 место) в региональных (межрегиональных) конкурсных мероприятиях - 12 баллов за каждую победу;</w:t>
      </w:r>
    </w:p>
    <w:p w:rsidR="0029181D" w:rsidRDefault="0029181D" w:rsidP="0029181D">
      <w:pPr>
        <w:pStyle w:val="ConsPlusNormal"/>
        <w:ind w:firstLine="540"/>
        <w:jc w:val="both"/>
      </w:pPr>
      <w:r>
        <w:t>3.2.7. за участие во всероссийском конкурсном мероприятии - 10 баллов за каждое мероприятие;</w:t>
      </w:r>
    </w:p>
    <w:p w:rsidR="0029181D" w:rsidRDefault="0029181D" w:rsidP="0029181D">
      <w:pPr>
        <w:pStyle w:val="ConsPlusNormal"/>
        <w:ind w:firstLine="540"/>
        <w:jc w:val="both"/>
      </w:pPr>
      <w:r>
        <w:t>3.2.8. за 2-3 место во всероссийском конкурсном мероприятии - 15 баллов;</w:t>
      </w:r>
    </w:p>
    <w:p w:rsidR="0029181D" w:rsidRDefault="0029181D" w:rsidP="0029181D">
      <w:pPr>
        <w:pStyle w:val="ConsPlusNormal"/>
        <w:ind w:firstLine="540"/>
        <w:jc w:val="both"/>
      </w:pPr>
      <w:r>
        <w:t>3.2.9. за победу (1 место) во всероссийском конкурсном мероприятии - 20 баллов;</w:t>
      </w:r>
    </w:p>
    <w:p w:rsidR="0029181D" w:rsidRDefault="0029181D" w:rsidP="0029181D">
      <w:pPr>
        <w:pStyle w:val="ConsPlusNormal"/>
        <w:ind w:firstLine="540"/>
        <w:jc w:val="both"/>
      </w:pPr>
      <w:r>
        <w:t>3.2.10. за участие в международном конкурсном мероприятии - 20 баллов за каждое мероприятие;</w:t>
      </w:r>
    </w:p>
    <w:p w:rsidR="0029181D" w:rsidRDefault="0029181D" w:rsidP="0029181D">
      <w:pPr>
        <w:pStyle w:val="ConsPlusNormal"/>
        <w:ind w:firstLine="540"/>
        <w:jc w:val="both"/>
      </w:pPr>
      <w:r>
        <w:t>3.2.11. за 2-3 место в международном конкурсном мероприятии - 35 баллов;</w:t>
      </w:r>
    </w:p>
    <w:p w:rsidR="0029181D" w:rsidRDefault="0029181D" w:rsidP="0029181D">
      <w:pPr>
        <w:pStyle w:val="ConsPlusNormal"/>
        <w:ind w:firstLine="540"/>
        <w:jc w:val="both"/>
      </w:pPr>
      <w:r>
        <w:t>3.2.12. за победу (1 место) в международном конкурсном мероприятии - 40 баллов;</w:t>
      </w:r>
    </w:p>
    <w:p w:rsidR="0029181D" w:rsidRDefault="0029181D" w:rsidP="0029181D">
      <w:pPr>
        <w:pStyle w:val="ConsPlusNormal"/>
        <w:ind w:firstLine="540"/>
        <w:jc w:val="both"/>
      </w:pPr>
      <w:r>
        <w:t>3.2.13. за награждение благодарственными письмами и иными наградами (в том числе поощрительными) - 5 баллов за каждое награждение (поощрение).</w:t>
      </w:r>
    </w:p>
    <w:p w:rsidR="0029181D" w:rsidRDefault="0029181D" w:rsidP="0029181D">
      <w:pPr>
        <w:pStyle w:val="ConsPlusNormal"/>
        <w:ind w:firstLine="540"/>
        <w:jc w:val="both"/>
      </w:pPr>
      <w:r>
        <w:t xml:space="preserve">3.3. </w:t>
      </w:r>
      <w:r>
        <w:t>Кандидатам на присуждение Премии в номинации «Социально значимая и общественная деятельность» (категория «Добровольческая деятельность») начисляются баллы в следующих размерах:</w:t>
      </w:r>
    </w:p>
    <w:p w:rsidR="0029181D" w:rsidRDefault="0029181D" w:rsidP="0029181D">
      <w:pPr>
        <w:pStyle w:val="ConsPlusNormal"/>
        <w:ind w:firstLine="540"/>
        <w:jc w:val="both"/>
      </w:pPr>
      <w:r>
        <w:t>3.3.1. за участие в городских мероприятиях – 3 балла за каждое;</w:t>
      </w:r>
    </w:p>
    <w:p w:rsidR="0029181D" w:rsidRDefault="0029181D" w:rsidP="0029181D">
      <w:pPr>
        <w:pStyle w:val="ConsPlusNormal"/>
        <w:ind w:firstLine="540"/>
        <w:jc w:val="both"/>
      </w:pPr>
      <w:r>
        <w:t>3.3.2. за участие в областных мероприятиях – 5 баллов за каждое;</w:t>
      </w:r>
    </w:p>
    <w:p w:rsidR="0029181D" w:rsidRDefault="0029181D" w:rsidP="0029181D">
      <w:pPr>
        <w:pStyle w:val="ConsPlusNormal"/>
        <w:ind w:firstLine="540"/>
        <w:jc w:val="both"/>
      </w:pPr>
      <w:r>
        <w:t>3.3.3. за участие во всероссийских мероприятиях – 10 баллов за каждое.</w:t>
      </w:r>
    </w:p>
    <w:p w:rsidR="0029181D" w:rsidRDefault="0029181D" w:rsidP="0029181D">
      <w:pPr>
        <w:pStyle w:val="ConsPlusNormal"/>
        <w:ind w:firstLine="540"/>
        <w:jc w:val="both"/>
      </w:pPr>
      <w:r>
        <w:t>3.4. Кандидатам на присуждение Премии в номинации «Медиа» начисляются баллы в следующих размерах:</w:t>
      </w:r>
    </w:p>
    <w:p w:rsidR="0029181D" w:rsidRDefault="0029181D" w:rsidP="0029181D">
      <w:pPr>
        <w:pStyle w:val="ConsPlusNormal"/>
        <w:ind w:firstLine="540"/>
        <w:jc w:val="both"/>
      </w:pPr>
      <w:r>
        <w:t>3.4.1. за публикацию в печатном периодическом издании – 5 баллов;</w:t>
      </w:r>
    </w:p>
    <w:p w:rsidR="0029181D" w:rsidRDefault="0029181D" w:rsidP="0029181D">
      <w:pPr>
        <w:pStyle w:val="ConsPlusNormal"/>
        <w:ind w:firstLine="540"/>
        <w:jc w:val="both"/>
      </w:pPr>
      <w:r>
        <w:t>3.4.2. за видеосюжет, репортаж – 10 баллов;</w:t>
      </w:r>
    </w:p>
    <w:p w:rsidR="0029181D" w:rsidRDefault="0029181D" w:rsidP="0029181D">
      <w:pPr>
        <w:pStyle w:val="ConsPlusNormal"/>
        <w:ind w:firstLine="540"/>
        <w:jc w:val="both"/>
      </w:pPr>
      <w:r>
        <w:t>3.4.3. за программу / проект – 20 баллов;</w:t>
      </w:r>
    </w:p>
    <w:p w:rsidR="0029181D" w:rsidRDefault="0029181D" w:rsidP="0029181D">
      <w:pPr>
        <w:pStyle w:val="ConsPlusNormal"/>
        <w:ind w:firstLine="540"/>
        <w:jc w:val="both"/>
      </w:pPr>
      <w:r>
        <w:t>3.4.4. за иной информационный материал – 5 баллов.</w:t>
      </w:r>
    </w:p>
    <w:p w:rsidR="0029181D" w:rsidRDefault="0029181D" w:rsidP="0029181D">
      <w:pPr>
        <w:pStyle w:val="ConsPlusNormal"/>
        <w:ind w:firstLine="540"/>
        <w:jc w:val="both"/>
      </w:pPr>
      <w:r>
        <w:t>3.5. Кандидатам на присуждение Премии в номинации «Социально ориентированный бизнес и предпринимательская деятельность» начисляются баллы в следующих размерах:</w:t>
      </w:r>
    </w:p>
    <w:p w:rsidR="0029181D" w:rsidRDefault="0029181D" w:rsidP="0029181D">
      <w:pPr>
        <w:pStyle w:val="ConsPlusNormal"/>
        <w:ind w:firstLine="540"/>
        <w:jc w:val="both"/>
      </w:pPr>
      <w:r>
        <w:t>3.5.1. за наличие в коллективе организации трудоустроенных лиц, относящихся к социально незащищенным категориям (инвалиды, выпускники детских домов и другие) – 20 баллов;</w:t>
      </w:r>
    </w:p>
    <w:p w:rsidR="0029181D" w:rsidRDefault="0029181D" w:rsidP="0029181D">
      <w:pPr>
        <w:pStyle w:val="ConsPlusNormal"/>
        <w:ind w:firstLine="540"/>
        <w:jc w:val="both"/>
      </w:pPr>
      <w:r>
        <w:t>3.5.2. за социальную ориентированность товаров и услуг, представляемых организацией – 20 баллов;</w:t>
      </w:r>
    </w:p>
    <w:p w:rsidR="0029181D" w:rsidRDefault="0029181D" w:rsidP="0029181D">
      <w:pPr>
        <w:pStyle w:val="ConsPlusNormal"/>
        <w:ind w:firstLine="540"/>
        <w:jc w:val="both"/>
      </w:pPr>
      <w:r>
        <w:t>3.5.3. за благотворительную деятельность организации – 10 баллов.</w:t>
      </w:r>
    </w:p>
    <w:p w:rsidR="0029181D" w:rsidRDefault="0029181D" w:rsidP="0029181D">
      <w:pPr>
        <w:pStyle w:val="ConsPlusNormal"/>
        <w:jc w:val="center"/>
      </w:pPr>
    </w:p>
    <w:p w:rsidR="0029181D" w:rsidRDefault="0029181D" w:rsidP="0029181D">
      <w:pPr>
        <w:pStyle w:val="ConsPlusNormal"/>
        <w:jc w:val="center"/>
        <w:outlineLvl w:val="1"/>
      </w:pPr>
      <w:bookmarkStart w:id="4" w:name="Par114"/>
      <w:bookmarkEnd w:id="4"/>
      <w:r>
        <w:t xml:space="preserve">4. </w:t>
      </w:r>
      <w:r w:rsidRPr="0029181D">
        <w:t>Подведение итогов и награждение победителей</w:t>
      </w:r>
    </w:p>
    <w:p w:rsidR="0029181D" w:rsidRDefault="0029181D" w:rsidP="0029181D">
      <w:pPr>
        <w:pStyle w:val="ConsPlusNormal"/>
        <w:jc w:val="center"/>
      </w:pPr>
    </w:p>
    <w:p w:rsidR="0029181D" w:rsidRDefault="0029181D" w:rsidP="0029181D">
      <w:pPr>
        <w:pStyle w:val="ConsPlusNormal"/>
        <w:ind w:firstLine="540"/>
        <w:jc w:val="both"/>
      </w:pPr>
      <w:r>
        <w:t>4.1. В каждой категории в каждой из номинаций конкурса определяются победители. Победителями признаются кандидаты на присуждение Премии, набравшие наибольшее количество баллов.</w:t>
      </w:r>
    </w:p>
    <w:p w:rsidR="00440BEB" w:rsidRDefault="0029181D" w:rsidP="0029181D">
      <w:pPr>
        <w:pStyle w:val="ConsPlusNormal"/>
        <w:ind w:firstLine="540"/>
        <w:jc w:val="both"/>
      </w:pPr>
      <w:r>
        <w:t xml:space="preserve">4.2. Вручение сертификатов и именных дипломов проводится в торжественной обстановке не </w:t>
      </w:r>
      <w:r>
        <w:t>позднее 1 марта текущего года.</w:t>
      </w:r>
    </w:p>
    <w:sectPr w:rsidR="0044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3A"/>
    <w:rsid w:val="00001893"/>
    <w:rsid w:val="00001FCD"/>
    <w:rsid w:val="00012F34"/>
    <w:rsid w:val="0001704B"/>
    <w:rsid w:val="00024B95"/>
    <w:rsid w:val="00027407"/>
    <w:rsid w:val="00034544"/>
    <w:rsid w:val="00037798"/>
    <w:rsid w:val="000407C0"/>
    <w:rsid w:val="0004331F"/>
    <w:rsid w:val="0004535C"/>
    <w:rsid w:val="0005113D"/>
    <w:rsid w:val="00063BEA"/>
    <w:rsid w:val="000727F3"/>
    <w:rsid w:val="00077E68"/>
    <w:rsid w:val="0008667C"/>
    <w:rsid w:val="000A07D3"/>
    <w:rsid w:val="000A78B3"/>
    <w:rsid w:val="000B34A1"/>
    <w:rsid w:val="000B3B39"/>
    <w:rsid w:val="000B55DB"/>
    <w:rsid w:val="000B5BB9"/>
    <w:rsid w:val="000B755F"/>
    <w:rsid w:val="000B7BF5"/>
    <w:rsid w:val="000E2337"/>
    <w:rsid w:val="000F0841"/>
    <w:rsid w:val="000F1D09"/>
    <w:rsid w:val="000F1D62"/>
    <w:rsid w:val="000F6468"/>
    <w:rsid w:val="000F7A48"/>
    <w:rsid w:val="00102ACE"/>
    <w:rsid w:val="00104373"/>
    <w:rsid w:val="00110709"/>
    <w:rsid w:val="00111681"/>
    <w:rsid w:val="0012177B"/>
    <w:rsid w:val="00121E5E"/>
    <w:rsid w:val="001249EE"/>
    <w:rsid w:val="0013295C"/>
    <w:rsid w:val="001423FF"/>
    <w:rsid w:val="00143867"/>
    <w:rsid w:val="0015417F"/>
    <w:rsid w:val="001553A5"/>
    <w:rsid w:val="0018565C"/>
    <w:rsid w:val="001A0A65"/>
    <w:rsid w:val="001A7950"/>
    <w:rsid w:val="001B6969"/>
    <w:rsid w:val="001C115A"/>
    <w:rsid w:val="001D0B72"/>
    <w:rsid w:val="001E5B21"/>
    <w:rsid w:val="001E789E"/>
    <w:rsid w:val="001F3B3A"/>
    <w:rsid w:val="002138A4"/>
    <w:rsid w:val="00236861"/>
    <w:rsid w:val="0024082B"/>
    <w:rsid w:val="0024156D"/>
    <w:rsid w:val="00261E85"/>
    <w:rsid w:val="002728E3"/>
    <w:rsid w:val="00273B04"/>
    <w:rsid w:val="00281BB7"/>
    <w:rsid w:val="00285FB8"/>
    <w:rsid w:val="00286E4C"/>
    <w:rsid w:val="002871FC"/>
    <w:rsid w:val="0029181D"/>
    <w:rsid w:val="002A34B4"/>
    <w:rsid w:val="002A5721"/>
    <w:rsid w:val="002B6149"/>
    <w:rsid w:val="002C1C2B"/>
    <w:rsid w:val="002C6C8C"/>
    <w:rsid w:val="002D21C7"/>
    <w:rsid w:val="002F6736"/>
    <w:rsid w:val="003100B9"/>
    <w:rsid w:val="003221E3"/>
    <w:rsid w:val="00353F77"/>
    <w:rsid w:val="0036264E"/>
    <w:rsid w:val="00367A5E"/>
    <w:rsid w:val="00371A51"/>
    <w:rsid w:val="00390C2A"/>
    <w:rsid w:val="003A3EA5"/>
    <w:rsid w:val="003A50D6"/>
    <w:rsid w:val="003B6F2C"/>
    <w:rsid w:val="003C2FD1"/>
    <w:rsid w:val="003D292F"/>
    <w:rsid w:val="003D41EF"/>
    <w:rsid w:val="00421569"/>
    <w:rsid w:val="00433FC8"/>
    <w:rsid w:val="00440B8A"/>
    <w:rsid w:val="00440BEB"/>
    <w:rsid w:val="00450035"/>
    <w:rsid w:val="00457E5D"/>
    <w:rsid w:val="004610DB"/>
    <w:rsid w:val="004A07FD"/>
    <w:rsid w:val="004A6CF1"/>
    <w:rsid w:val="004A7358"/>
    <w:rsid w:val="004B4DF1"/>
    <w:rsid w:val="004C22CD"/>
    <w:rsid w:val="004C6D6B"/>
    <w:rsid w:val="004E1564"/>
    <w:rsid w:val="004E3779"/>
    <w:rsid w:val="0053332C"/>
    <w:rsid w:val="00543C1A"/>
    <w:rsid w:val="00546769"/>
    <w:rsid w:val="00554748"/>
    <w:rsid w:val="00577435"/>
    <w:rsid w:val="005775EF"/>
    <w:rsid w:val="0058016C"/>
    <w:rsid w:val="00580CD6"/>
    <w:rsid w:val="005815E5"/>
    <w:rsid w:val="00586C22"/>
    <w:rsid w:val="00594140"/>
    <w:rsid w:val="005B23EA"/>
    <w:rsid w:val="005C32F0"/>
    <w:rsid w:val="005C6E52"/>
    <w:rsid w:val="005D1DD5"/>
    <w:rsid w:val="005D1E08"/>
    <w:rsid w:val="005E095B"/>
    <w:rsid w:val="005F5727"/>
    <w:rsid w:val="00614671"/>
    <w:rsid w:val="00636A04"/>
    <w:rsid w:val="00641792"/>
    <w:rsid w:val="006543DC"/>
    <w:rsid w:val="00665AF0"/>
    <w:rsid w:val="00666483"/>
    <w:rsid w:val="006702B8"/>
    <w:rsid w:val="006839FD"/>
    <w:rsid w:val="006A0502"/>
    <w:rsid w:val="006A0777"/>
    <w:rsid w:val="006A1564"/>
    <w:rsid w:val="006A78B4"/>
    <w:rsid w:val="006B09EC"/>
    <w:rsid w:val="006D6389"/>
    <w:rsid w:val="007256C0"/>
    <w:rsid w:val="00730C5F"/>
    <w:rsid w:val="00741A03"/>
    <w:rsid w:val="00753FA6"/>
    <w:rsid w:val="0075499A"/>
    <w:rsid w:val="00775705"/>
    <w:rsid w:val="007B0797"/>
    <w:rsid w:val="007C0860"/>
    <w:rsid w:val="007C5EC9"/>
    <w:rsid w:val="007F119E"/>
    <w:rsid w:val="007F2D9E"/>
    <w:rsid w:val="00807179"/>
    <w:rsid w:val="0080718F"/>
    <w:rsid w:val="008071A3"/>
    <w:rsid w:val="00811BAC"/>
    <w:rsid w:val="00812809"/>
    <w:rsid w:val="0082789E"/>
    <w:rsid w:val="008507BB"/>
    <w:rsid w:val="0085123C"/>
    <w:rsid w:val="0087320F"/>
    <w:rsid w:val="008A36E6"/>
    <w:rsid w:val="008A5AC8"/>
    <w:rsid w:val="008B7554"/>
    <w:rsid w:val="008C506B"/>
    <w:rsid w:val="008E173F"/>
    <w:rsid w:val="008E3D30"/>
    <w:rsid w:val="00905902"/>
    <w:rsid w:val="009171B7"/>
    <w:rsid w:val="009549D0"/>
    <w:rsid w:val="00957BE9"/>
    <w:rsid w:val="00957FEF"/>
    <w:rsid w:val="0096107C"/>
    <w:rsid w:val="00972C7B"/>
    <w:rsid w:val="00982509"/>
    <w:rsid w:val="00992CAC"/>
    <w:rsid w:val="00993B6B"/>
    <w:rsid w:val="00995072"/>
    <w:rsid w:val="00997FD3"/>
    <w:rsid w:val="009B72C6"/>
    <w:rsid w:val="009C20FD"/>
    <w:rsid w:val="009E1FF2"/>
    <w:rsid w:val="009E5AFB"/>
    <w:rsid w:val="009E64D3"/>
    <w:rsid w:val="009F1ECA"/>
    <w:rsid w:val="00A133DC"/>
    <w:rsid w:val="00A15AEB"/>
    <w:rsid w:val="00A166D7"/>
    <w:rsid w:val="00A25C3B"/>
    <w:rsid w:val="00A32A6B"/>
    <w:rsid w:val="00A3707A"/>
    <w:rsid w:val="00A40DBF"/>
    <w:rsid w:val="00A46E35"/>
    <w:rsid w:val="00A63F2B"/>
    <w:rsid w:val="00A7759A"/>
    <w:rsid w:val="00B34CB4"/>
    <w:rsid w:val="00B750F7"/>
    <w:rsid w:val="00B80718"/>
    <w:rsid w:val="00B96EEE"/>
    <w:rsid w:val="00BA6E6F"/>
    <w:rsid w:val="00BB3A67"/>
    <w:rsid w:val="00BB56DE"/>
    <w:rsid w:val="00BC0779"/>
    <w:rsid w:val="00BC2994"/>
    <w:rsid w:val="00BC3208"/>
    <w:rsid w:val="00BE54D0"/>
    <w:rsid w:val="00BE7C0C"/>
    <w:rsid w:val="00BF4457"/>
    <w:rsid w:val="00C02A55"/>
    <w:rsid w:val="00C243CA"/>
    <w:rsid w:val="00C32017"/>
    <w:rsid w:val="00C44787"/>
    <w:rsid w:val="00C562DF"/>
    <w:rsid w:val="00C71A63"/>
    <w:rsid w:val="00C76D3A"/>
    <w:rsid w:val="00C859F6"/>
    <w:rsid w:val="00CB1B8E"/>
    <w:rsid w:val="00CC3BBD"/>
    <w:rsid w:val="00CC4829"/>
    <w:rsid w:val="00CD4551"/>
    <w:rsid w:val="00D23FCA"/>
    <w:rsid w:val="00D32F00"/>
    <w:rsid w:val="00D337B4"/>
    <w:rsid w:val="00D56AFC"/>
    <w:rsid w:val="00D649F2"/>
    <w:rsid w:val="00D84959"/>
    <w:rsid w:val="00D977FA"/>
    <w:rsid w:val="00DA0D38"/>
    <w:rsid w:val="00DF745E"/>
    <w:rsid w:val="00E10580"/>
    <w:rsid w:val="00E252D5"/>
    <w:rsid w:val="00E338B3"/>
    <w:rsid w:val="00E35673"/>
    <w:rsid w:val="00E40CDB"/>
    <w:rsid w:val="00E42495"/>
    <w:rsid w:val="00E45D7E"/>
    <w:rsid w:val="00E8212E"/>
    <w:rsid w:val="00E82AD1"/>
    <w:rsid w:val="00E92BFB"/>
    <w:rsid w:val="00E93478"/>
    <w:rsid w:val="00EA0A8F"/>
    <w:rsid w:val="00EA1BCF"/>
    <w:rsid w:val="00EB1710"/>
    <w:rsid w:val="00EB1D1A"/>
    <w:rsid w:val="00EB60FB"/>
    <w:rsid w:val="00EC3E6B"/>
    <w:rsid w:val="00EC45CB"/>
    <w:rsid w:val="00EC51F5"/>
    <w:rsid w:val="00ED6132"/>
    <w:rsid w:val="00EE47DA"/>
    <w:rsid w:val="00EE4DFE"/>
    <w:rsid w:val="00EF195E"/>
    <w:rsid w:val="00EF2A6D"/>
    <w:rsid w:val="00F001B6"/>
    <w:rsid w:val="00F0091C"/>
    <w:rsid w:val="00F03DF8"/>
    <w:rsid w:val="00F04DDA"/>
    <w:rsid w:val="00F14531"/>
    <w:rsid w:val="00F20F69"/>
    <w:rsid w:val="00F236C2"/>
    <w:rsid w:val="00F25551"/>
    <w:rsid w:val="00F3361E"/>
    <w:rsid w:val="00F42109"/>
    <w:rsid w:val="00F521A9"/>
    <w:rsid w:val="00F523BA"/>
    <w:rsid w:val="00F60D34"/>
    <w:rsid w:val="00F627E2"/>
    <w:rsid w:val="00F707BC"/>
    <w:rsid w:val="00F71588"/>
    <w:rsid w:val="00F7453F"/>
    <w:rsid w:val="00F75673"/>
    <w:rsid w:val="00F84B8A"/>
    <w:rsid w:val="00F84F8D"/>
    <w:rsid w:val="00F9549B"/>
    <w:rsid w:val="00FA26B2"/>
    <w:rsid w:val="00FB0213"/>
    <w:rsid w:val="00FC267C"/>
    <w:rsid w:val="00FD2AA0"/>
    <w:rsid w:val="00FD4301"/>
    <w:rsid w:val="00FE78FB"/>
    <w:rsid w:val="00F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AWJJH2MPE6E2-726930452-19</_dlc_DocId>
    <_dlc_DocIdUrl xmlns="4a252ca3-5a62-4c1c-90a6-29f4710e47f8">
      <Url>http://edu-sps.koiro.local/Kostroma_EDU/obraz/_layouts/15/DocIdRedir.aspx?ID=AWJJH2MPE6E2-726930452-19</Url>
      <Description>AWJJH2MPE6E2-726930452-19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E89F834BE687449E0321504B064594" ma:contentTypeVersion="49" ma:contentTypeDescription="Создание документа." ma:contentTypeScope="" ma:versionID="482aa9df58db55081428946c6c896a89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6818dbc78e7cfe7dff9fc36cfe4542da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B954E86-BD11-4699-93AF-F96AADE69D06}"/>
</file>

<file path=customXml/itemProps2.xml><?xml version="1.0" encoding="utf-8"?>
<ds:datastoreItem xmlns:ds="http://schemas.openxmlformats.org/officeDocument/2006/customXml" ds:itemID="{DDBA3AE7-2349-4171-BBB8-54D8B1BF3A19}"/>
</file>

<file path=customXml/itemProps3.xml><?xml version="1.0" encoding="utf-8"?>
<ds:datastoreItem xmlns:ds="http://schemas.openxmlformats.org/officeDocument/2006/customXml" ds:itemID="{0B0AEF43-7512-4533-BE69-4C7BC131C0DB}"/>
</file>

<file path=customXml/itemProps4.xml><?xml version="1.0" encoding="utf-8"?>
<ds:datastoreItem xmlns:ds="http://schemas.openxmlformats.org/officeDocument/2006/customXml" ds:itemID="{2BB718C0-C951-43B3-9A29-F7607EC2A1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1634</Words>
  <Characters>9315</Characters>
  <Application>Microsoft Office Word</Application>
  <DocSecurity>0</DocSecurity>
  <Lines>77</Lines>
  <Paragraphs>21</Paragraphs>
  <ScaleCrop>false</ScaleCrop>
  <Company>ADM</Company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Новожилова Татьяна Сергеевна</dc:creator>
  <cp:keywords/>
  <dc:description/>
  <cp:lastModifiedBy>Новожилова Татьяна Сергеевна</cp:lastModifiedBy>
  <cp:revision>2</cp:revision>
  <dcterms:created xsi:type="dcterms:W3CDTF">2015-01-30T13:24:00Z</dcterms:created>
  <dcterms:modified xsi:type="dcterms:W3CDTF">2015-01-30T13:34:00Z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0x010100E0E89F834BE687449E0321504B064594</vt:lpwstr>
  </property>
  <property fmtid="{D5CDD505-2E9C-101B-9397-08002B2CF9AE}" pid="3" name="_dlc_DocIdItemGuid">
    <vt:lpwstr>c639a70b-33f4-4ffd-bbc5-44c58d7f672f</vt:lpwstr>
  </property>
</Properties>
</file>