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0"/>
          <w:szCs w:val="20"/>
        </w:rPr>
      </w:pPr>
      <w:r w:rsidRPr="006C570E">
        <w:rPr>
          <w:rStyle w:val="a4"/>
          <w:color w:val="333333"/>
          <w:sz w:val="28"/>
          <w:szCs w:val="28"/>
        </w:rPr>
        <w:t>Прокуратура напоминает о правилах использования мобильных телефонов в школах.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0"/>
          <w:szCs w:val="20"/>
        </w:rPr>
        <w:t> 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 xml:space="preserve">С 19.12.2023 вступили в силу изменения, внесенные в Федеральный закон «Об образовании в Российской Федерации», в соответствии с которыми статья 43 </w:t>
      </w:r>
      <w:r w:rsidR="001B4D2E">
        <w:rPr>
          <w:color w:val="333333"/>
          <w:sz w:val="28"/>
          <w:szCs w:val="28"/>
        </w:rPr>
        <w:t>З</w:t>
      </w:r>
      <w:r w:rsidRPr="006C570E">
        <w:rPr>
          <w:color w:val="333333"/>
          <w:sz w:val="28"/>
          <w:szCs w:val="28"/>
        </w:rPr>
        <w:t>акона дополнена требованием о запрете использования обучающимися мобильных телефонов.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>Так, с указанного периода обучающиеся не вправе использовать мобильные телефоны, умные часы, если в них используются сим-карты, во время проведения учебных занятий при освоении образовательных программ начального общего, основного общего и среднего общего образования. Исключения составляют случаи возникновения угрозы жизни или здоровью обучающихся, работников образовательной организации, иные экстренные случаи.</w:t>
      </w:r>
    </w:p>
    <w:p w:rsidR="006C570E" w:rsidRP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6C570E">
        <w:rPr>
          <w:color w:val="333333"/>
          <w:sz w:val="28"/>
          <w:szCs w:val="28"/>
        </w:rPr>
        <w:t>Данная норма призвана повысить дисциплину на учебных занятиях и способствовать усвоению образовательной программы.</w:t>
      </w:r>
    </w:p>
    <w:p w:rsidR="006C570E" w:rsidRDefault="006C570E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0E">
        <w:rPr>
          <w:color w:val="333333"/>
          <w:sz w:val="28"/>
          <w:szCs w:val="28"/>
        </w:rPr>
        <w:t>Использование обучающимся телефона во время урока будет считаться несоблюдением возложенной обязанности и может повлечь применения дисциплинарного взыскания, предусмотренного правилами внутреннего распорядка обучающихся образовательной организации.</w:t>
      </w:r>
    </w:p>
    <w:p w:rsidR="00567C5C" w:rsidRDefault="00567C5C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7C5C" w:rsidRDefault="00567C5C" w:rsidP="006C57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bookmarkStart w:id="0" w:name="_GoBack"/>
      <w:bookmarkEnd w:id="0"/>
      <w:proofErr w:type="gramStart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Введена  ответственность</w:t>
      </w:r>
      <w:proofErr w:type="gramEnd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за «</w:t>
      </w:r>
      <w:proofErr w:type="spellStart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треш-стримы</w:t>
      </w:r>
      <w:proofErr w:type="spellEnd"/>
      <w:r w:rsidRPr="00B55AD8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»</w:t>
      </w:r>
    </w:p>
    <w:p w:rsid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Под «</w:t>
      </w:r>
      <w:proofErr w:type="spellStart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треш-стримом</w:t>
      </w:r>
      <w:proofErr w:type="spellEnd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» понимается прямая трансляция собственных противоправных действий в Интернете.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Федеральным законом от 08.08.2024 № 217-ФЗ «О внесении изменений в Кодекс Российской Федерации об административных правонарушениях» статья 13.15. КоАП РФ «Злоупотребление свободой массовой информации» дополнена ч. 12, которой предусмотрена административная ответственность за распространение в интернете из хулиганских, корыстных или иных низменных побуждений информации: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-оскорбляющей человеческое достоинство и общественную нравственность;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-выражающей явное неуважение к обществу;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-содержащей изображение действий с признаками противоправных, в том числе насильственных.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Ответственность за совершение указанных действий влечет наложение административного штрафа на граждан в размере от 50 000 до 100 000 рублей; на должностных лиц - от 100 000 до 200 000 рублей; на юридических лиц - от 80 000 до 1 000 000 рублей.</w:t>
      </w:r>
    </w:p>
    <w:p w:rsidR="00B55AD8" w:rsidRP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Оборудование, которое использовали для изготовления таких материалов, подлежит конфискации.</w:t>
      </w:r>
    </w:p>
    <w:p w:rsidR="00B55AD8" w:rsidRDefault="00B55AD8" w:rsidP="00B5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Кроме того, Федеральным законом от 08.08.2024 № 218-ФЗ «О внесении изменений в Уголовный кодекс Российской Федерации» ведение «</w:t>
      </w:r>
      <w:proofErr w:type="spellStart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треш-</w:t>
      </w:r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стримов</w:t>
      </w:r>
      <w:proofErr w:type="spellEnd"/>
      <w:r w:rsidRPr="00B55AD8">
        <w:rPr>
          <w:rFonts w:ascii="Times New Roman" w:eastAsia="Times New Roman" w:hAnsi="Times New Roman" w:cs="Times New Roman"/>
          <w:color w:val="000000"/>
          <w:sz w:val="28"/>
          <w:szCs w:val="32"/>
        </w:rPr>
        <w:t>» относится к отягчающим обстоятельствам по десяти статьям Уголовного кодекса, в частности за убийство и причинение вреда здоровью различной степени тяжести, побои, истязание, похищение человека, использование рабского труда.</w:t>
      </w:r>
    </w:p>
    <w:p w:rsidR="00567C5C" w:rsidRPr="00567C5C" w:rsidRDefault="00567C5C" w:rsidP="00567C5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20"/>
        </w:rPr>
      </w:pPr>
    </w:p>
    <w:p w:rsidR="00665729" w:rsidRPr="00567C5C" w:rsidRDefault="00665729" w:rsidP="0056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sectPr w:rsidR="00665729" w:rsidRPr="0056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E"/>
    <w:rsid w:val="001B4D2E"/>
    <w:rsid w:val="00567C5C"/>
    <w:rsid w:val="00665729"/>
    <w:rsid w:val="006C570E"/>
    <w:rsid w:val="00B55AD8"/>
    <w:rsid w:val="00E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8F6F"/>
  <w15:docId w15:val="{DA197A62-B194-46A3-850B-89D07FE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70E"/>
    <w:rPr>
      <w:b/>
      <w:bCs/>
    </w:rPr>
  </w:style>
  <w:style w:type="character" w:customStyle="1" w:styleId="feeds-pagenavigationicon">
    <w:name w:val="feeds-page__navigation_icon"/>
    <w:basedOn w:val="a0"/>
    <w:rsid w:val="00567C5C"/>
  </w:style>
  <w:style w:type="character" w:customStyle="1" w:styleId="feeds-pagenavigationtooltip">
    <w:name w:val="feeds-page__navigation_tooltip"/>
    <w:basedOn w:val="a0"/>
    <w:rsid w:val="0056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076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11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4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4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1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6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4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7AAB0-FCD9-4201-99A0-CF62C2DA6C25}"/>
</file>

<file path=customXml/itemProps2.xml><?xml version="1.0" encoding="utf-8"?>
<ds:datastoreItem xmlns:ds="http://schemas.openxmlformats.org/officeDocument/2006/customXml" ds:itemID="{E9C1944D-7007-4CAD-8DE7-8D749CE8C479}"/>
</file>

<file path=customXml/itemProps3.xml><?xml version="1.0" encoding="utf-8"?>
<ds:datastoreItem xmlns:ds="http://schemas.openxmlformats.org/officeDocument/2006/customXml" ds:itemID="{C5ADE708-272B-48A8-80A8-FDFAE1C23DF0}"/>
</file>

<file path=customXml/itemProps4.xml><?xml version="1.0" encoding="utf-8"?>
<ds:datastoreItem xmlns:ds="http://schemas.openxmlformats.org/officeDocument/2006/customXml" ds:itemID="{BDA2DBB7-A7AA-4833-A461-8B6B63E1D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Михина Дарья Александровна</cp:lastModifiedBy>
  <cp:revision>3</cp:revision>
  <dcterms:created xsi:type="dcterms:W3CDTF">2024-12-17T16:16:00Z</dcterms:created>
  <dcterms:modified xsi:type="dcterms:W3CDTF">2024-12-17T16:21:00Z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