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3D" w:rsidRPr="00C34D3D" w:rsidRDefault="00C34D3D" w:rsidP="00C34D3D">
      <w:pPr>
        <w:spacing w:before="100" w:beforeAutospacing="1" w:after="100" w:afterAutospacing="1" w:line="240" w:lineRule="auto"/>
        <w:jc w:val="center"/>
        <w:outlineLvl w:val="0"/>
        <w:rPr>
          <w:rFonts w:ascii="Arial" w:eastAsia="Times New Roman" w:hAnsi="Arial" w:cs="Arial"/>
          <w:color w:val="00A2BE"/>
          <w:kern w:val="36"/>
          <w:sz w:val="30"/>
          <w:szCs w:val="30"/>
          <w:lang w:eastAsia="ru-RU"/>
        </w:rPr>
      </w:pPr>
      <w:r w:rsidRPr="00C34D3D">
        <w:rPr>
          <w:rFonts w:ascii="Arial" w:eastAsia="Times New Roman" w:hAnsi="Arial" w:cs="Arial"/>
          <w:b/>
          <w:bCs/>
          <w:color w:val="00A2BE"/>
          <w:kern w:val="36"/>
          <w:sz w:val="30"/>
          <w:szCs w:val="30"/>
          <w:lang w:eastAsia="ru-RU"/>
        </w:rPr>
        <w:t>Всероссийская программа развития социальных инициатив </w:t>
      </w:r>
      <w:r w:rsidRPr="00C34D3D">
        <w:rPr>
          <w:rFonts w:ascii="Arial" w:eastAsia="Times New Roman" w:hAnsi="Arial" w:cs="Arial"/>
          <w:b/>
          <w:bCs/>
          <w:color w:val="00A2BE"/>
          <w:kern w:val="36"/>
          <w:sz w:val="30"/>
          <w:szCs w:val="30"/>
          <w:lang w:eastAsia="ru-RU"/>
        </w:rPr>
        <w:br/>
        <w:t>детей и молодёжи «Тетрадка Дружбы»</w:t>
      </w:r>
    </w:p>
    <w:p w:rsidR="003D5C4E" w:rsidRDefault="00C34D3D" w:rsidP="00C34D3D">
      <w:pPr>
        <w:spacing w:before="100" w:beforeAutospacing="1" w:after="600" w:line="240" w:lineRule="auto"/>
        <w:rPr>
          <w:rFonts w:ascii="Arial" w:eastAsia="Times New Roman" w:hAnsi="Arial" w:cs="Arial"/>
          <w:b/>
          <w:bCs/>
          <w:color w:val="5B5B5B"/>
          <w:sz w:val="24"/>
          <w:szCs w:val="24"/>
          <w:lang w:eastAsia="ru-RU"/>
        </w:rPr>
      </w:pPr>
      <w:r w:rsidRPr="00C34D3D">
        <w:rPr>
          <w:rFonts w:ascii="Arial" w:eastAsia="Times New Roman" w:hAnsi="Arial" w:cs="Arial"/>
          <w:noProof/>
          <w:color w:val="5B5B5B"/>
          <w:sz w:val="24"/>
          <w:szCs w:val="24"/>
          <w:lang w:eastAsia="ru-RU"/>
        </w:rPr>
        <w:drawing>
          <wp:inline distT="0" distB="0" distL="0" distR="0" wp14:anchorId="43C16386" wp14:editId="6D13E032">
            <wp:extent cx="1276350" cy="857250"/>
            <wp:effectExtent l="0" t="0" r="0" b="0"/>
            <wp:docPr id="1" name="Рисунок 1" descr="Владимир Пут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ладимир Пути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857250"/>
                    </a:xfrm>
                    <a:prstGeom prst="rect">
                      <a:avLst/>
                    </a:prstGeom>
                    <a:noFill/>
                    <a:ln>
                      <a:noFill/>
                    </a:ln>
                  </pic:spPr>
                </pic:pic>
              </a:graphicData>
            </a:graphic>
          </wp:inline>
        </w:drawing>
      </w:r>
    </w:p>
    <w:p w:rsidR="00C34D3D" w:rsidRPr="00C34D3D" w:rsidRDefault="00C34D3D" w:rsidP="00C34D3D">
      <w:pPr>
        <w:spacing w:before="100" w:beforeAutospacing="1" w:after="600" w:line="240" w:lineRule="auto"/>
        <w:rPr>
          <w:rFonts w:ascii="Arial" w:eastAsia="Times New Roman" w:hAnsi="Arial" w:cs="Arial"/>
          <w:color w:val="5B5B5B"/>
          <w:sz w:val="24"/>
          <w:szCs w:val="24"/>
          <w:lang w:eastAsia="ru-RU"/>
        </w:rPr>
      </w:pPr>
      <w:r w:rsidRPr="00C34D3D">
        <w:rPr>
          <w:rFonts w:ascii="Arial" w:eastAsia="Times New Roman" w:hAnsi="Arial" w:cs="Arial"/>
          <w:b/>
          <w:bCs/>
          <w:color w:val="5B5B5B"/>
          <w:sz w:val="24"/>
          <w:szCs w:val="24"/>
          <w:lang w:eastAsia="ru-RU"/>
        </w:rPr>
        <w:t>15 октября в ходе форума </w:t>
      </w:r>
      <w:r w:rsidRPr="00C34D3D">
        <w:rPr>
          <w:rFonts w:ascii="Arial" w:eastAsia="Times New Roman" w:hAnsi="Arial" w:cs="Arial"/>
          <w:b/>
          <w:bCs/>
          <w:color w:val="5B5B5B"/>
          <w:sz w:val="24"/>
          <w:szCs w:val="24"/>
          <w:lang w:eastAsia="ru-RU"/>
        </w:rPr>
        <w:br/>
        <w:t>Общероссийского Народного Фронта «Качественное образование во имя страны»</w:t>
      </w:r>
      <w:r w:rsidRPr="00C34D3D">
        <w:rPr>
          <w:rFonts w:ascii="Arial" w:eastAsia="Times New Roman" w:hAnsi="Arial" w:cs="Arial"/>
          <w:b/>
          <w:bCs/>
          <w:color w:val="5B5B5B"/>
          <w:sz w:val="24"/>
          <w:szCs w:val="24"/>
          <w:lang w:eastAsia="ru-RU"/>
        </w:rPr>
        <w:br/>
        <w:t>программе «Тетрадка Дружбы» была дана</w:t>
      </w:r>
      <w:r w:rsidRPr="00C34D3D">
        <w:rPr>
          <w:rFonts w:ascii="Arial" w:eastAsia="Times New Roman" w:hAnsi="Arial" w:cs="Arial"/>
          <w:b/>
          <w:bCs/>
          <w:color w:val="5B5B5B"/>
          <w:sz w:val="24"/>
          <w:szCs w:val="24"/>
          <w:lang w:eastAsia="ru-RU"/>
        </w:rPr>
        <w:br/>
      </w:r>
      <w:hyperlink r:id="rId7" w:tgtFrame="_blank" w:history="1">
        <w:r w:rsidRPr="00C34D3D">
          <w:rPr>
            <w:rFonts w:ascii="Arial" w:eastAsia="Times New Roman" w:hAnsi="Arial" w:cs="Arial"/>
            <w:b/>
            <w:bCs/>
            <w:color w:val="00A2BE"/>
            <w:sz w:val="26"/>
            <w:szCs w:val="26"/>
            <w:lang w:eastAsia="ru-RU"/>
          </w:rPr>
          <w:t>высокая оценка Президента России В.В. Путина</w:t>
        </w:r>
      </w:hyperlink>
    </w:p>
    <w:p w:rsidR="00C34D3D" w:rsidRPr="00C34D3D" w:rsidRDefault="00C34D3D" w:rsidP="00C34D3D">
      <w:pPr>
        <w:spacing w:before="100" w:beforeAutospacing="1" w:after="100" w:afterAutospacing="1" w:line="240" w:lineRule="auto"/>
        <w:rPr>
          <w:rFonts w:ascii="Arial" w:eastAsia="Times New Roman" w:hAnsi="Arial" w:cs="Arial"/>
          <w:color w:val="694271"/>
          <w:sz w:val="26"/>
          <w:szCs w:val="26"/>
          <w:lang w:eastAsia="ru-RU"/>
        </w:rPr>
      </w:pPr>
      <w:r w:rsidRPr="00C34D3D">
        <w:rPr>
          <w:rFonts w:ascii="Arial" w:eastAsia="Times New Roman" w:hAnsi="Arial" w:cs="Arial"/>
          <w:b/>
          <w:bCs/>
          <w:color w:val="694271"/>
          <w:sz w:val="26"/>
          <w:szCs w:val="26"/>
          <w:lang w:eastAsia="ru-RU"/>
        </w:rPr>
        <w:t>О соглашениях и авторстве</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«Тетрадка Дружбы» проходит процесс получения документов об авторстве. Прежде, чем транслировать технологию, образовательным учреждениям, НКО, ресурсным центрам Программы в регионах России необходимо будет заключить соглашения с авторами об условиях реализации Программы в соответствии с основными принципами ее содержательных компонентов.</w:t>
      </w:r>
    </w:p>
    <w:p w:rsidR="00C34D3D" w:rsidRPr="00C34D3D" w:rsidRDefault="00C34D3D" w:rsidP="00C34D3D">
      <w:pPr>
        <w:spacing w:before="100" w:beforeAutospacing="1" w:after="100" w:afterAutospacing="1" w:line="240" w:lineRule="auto"/>
        <w:rPr>
          <w:rFonts w:ascii="Arial" w:eastAsia="Times New Roman" w:hAnsi="Arial" w:cs="Arial"/>
          <w:color w:val="C2236F"/>
          <w:sz w:val="26"/>
          <w:szCs w:val="26"/>
          <w:lang w:eastAsia="ru-RU"/>
        </w:rPr>
      </w:pPr>
      <w:r w:rsidRPr="00C34D3D">
        <w:rPr>
          <w:rFonts w:ascii="Arial" w:eastAsia="Times New Roman" w:hAnsi="Arial" w:cs="Arial"/>
          <w:b/>
          <w:bCs/>
          <w:color w:val="C2236F"/>
          <w:sz w:val="26"/>
          <w:szCs w:val="26"/>
          <w:lang w:eastAsia="ru-RU"/>
        </w:rPr>
        <w:t>Автор Программы</w:t>
      </w:r>
    </w:p>
    <w:tbl>
      <w:tblPr>
        <w:tblpPr w:leftFromText="180" w:rightFromText="180" w:vertAnchor="text" w:tblpY="1"/>
        <w:tblOverlap w:val="neve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55"/>
      </w:tblGrid>
      <w:tr w:rsidR="00C34D3D" w:rsidRPr="00C34D3D" w:rsidTr="003D5C4E">
        <w:trPr>
          <w:tblCellSpacing w:w="15" w:type="dxa"/>
        </w:trPr>
        <w:tc>
          <w:tcPr>
            <w:tcW w:w="0" w:type="auto"/>
            <w:vAlign w:val="center"/>
            <w:hideMark/>
          </w:tcPr>
          <w:p w:rsidR="00C34D3D" w:rsidRPr="00C34D3D" w:rsidRDefault="00C34D3D" w:rsidP="003D5C4E">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sz w:val="24"/>
                <w:szCs w:val="24"/>
                <w:lang w:eastAsia="ru-RU"/>
              </w:rPr>
              <w:t>Зубкова Ольга Викторовна</w:t>
            </w:r>
          </w:p>
        </w:tc>
      </w:tr>
    </w:tbl>
    <w:p w:rsidR="00C34D3D" w:rsidRPr="00C34D3D" w:rsidRDefault="003D5C4E" w:rsidP="00C34D3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5B5B5B"/>
          <w:sz w:val="27"/>
          <w:szCs w:val="27"/>
          <w:lang w:eastAsia="ru-RU"/>
        </w:rPr>
        <w:br w:type="textWrapping" w:clear="all"/>
      </w:r>
      <w:r w:rsidR="00C34D3D" w:rsidRPr="00C34D3D">
        <w:rPr>
          <w:rFonts w:ascii="Arial" w:eastAsia="Times New Roman" w:hAnsi="Arial" w:cs="Arial"/>
          <w:color w:val="5B5B5B"/>
          <w:sz w:val="27"/>
          <w:szCs w:val="27"/>
          <w:lang w:eastAsia="ru-RU"/>
        </w:rPr>
        <w:t>педагог, международный эксперт культурных программ Организации Объединенных Наций, автор более 100 педагогических разработок по вовлечению детей и молодёжи в социально значимые формы деятельности.</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Соавторами Программы выступили школьники Пермского края, придумав компоненты технологии в формате «дети для детей». Поскольку в разработке Программы участвовали дети, ее механизм прост и гениален в своей простоте.</w:t>
      </w:r>
    </w:p>
    <w:p w:rsidR="00C34D3D" w:rsidRPr="00C34D3D" w:rsidRDefault="00C34D3D" w:rsidP="00C34D3D">
      <w:pPr>
        <w:spacing w:before="100" w:beforeAutospacing="1" w:after="100" w:afterAutospacing="1" w:line="240" w:lineRule="auto"/>
        <w:rPr>
          <w:rFonts w:ascii="Arial" w:eastAsia="Times New Roman" w:hAnsi="Arial" w:cs="Arial"/>
          <w:color w:val="91C251"/>
          <w:sz w:val="26"/>
          <w:szCs w:val="26"/>
          <w:lang w:eastAsia="ru-RU"/>
        </w:rPr>
      </w:pPr>
      <w:r w:rsidRPr="00C34D3D">
        <w:rPr>
          <w:rFonts w:ascii="Arial" w:eastAsia="Times New Roman" w:hAnsi="Arial" w:cs="Arial"/>
          <w:b/>
          <w:bCs/>
          <w:color w:val="91C251"/>
          <w:sz w:val="26"/>
          <w:szCs w:val="26"/>
          <w:lang w:eastAsia="ru-RU"/>
        </w:rPr>
        <w:t>Цель Программы</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 xml:space="preserve">Через интеграцию школьных коллективов в единое культурно-образовательное пространство осуществить формирование в регионах России центров поддержки и развития </w:t>
      </w:r>
      <w:proofErr w:type="gramStart"/>
      <w:r w:rsidRPr="00C34D3D">
        <w:rPr>
          <w:rFonts w:ascii="Arial" w:eastAsia="Times New Roman" w:hAnsi="Arial" w:cs="Arial"/>
          <w:color w:val="5B5B5B"/>
          <w:sz w:val="27"/>
          <w:szCs w:val="27"/>
          <w:lang w:eastAsia="ru-RU"/>
        </w:rPr>
        <w:t>детских</w:t>
      </w:r>
      <w:proofErr w:type="gramEnd"/>
      <w:r w:rsidRPr="00C34D3D">
        <w:rPr>
          <w:rFonts w:ascii="Arial" w:eastAsia="Times New Roman" w:hAnsi="Arial" w:cs="Arial"/>
          <w:color w:val="5B5B5B"/>
          <w:sz w:val="27"/>
          <w:szCs w:val="27"/>
          <w:lang w:eastAsia="ru-RU"/>
        </w:rPr>
        <w:t xml:space="preserve"> молодежных социально значимых инициатив, школьного добровольчества.</w:t>
      </w:r>
    </w:p>
    <w:p w:rsidR="00C34D3D" w:rsidRPr="00C34D3D" w:rsidRDefault="00C34D3D" w:rsidP="00C34D3D">
      <w:pPr>
        <w:spacing w:before="100" w:beforeAutospacing="1" w:after="100" w:afterAutospacing="1" w:line="240" w:lineRule="auto"/>
        <w:rPr>
          <w:rFonts w:ascii="Arial" w:eastAsia="Times New Roman" w:hAnsi="Arial" w:cs="Arial"/>
          <w:color w:val="91C251"/>
          <w:sz w:val="26"/>
          <w:szCs w:val="26"/>
          <w:lang w:eastAsia="ru-RU"/>
        </w:rPr>
      </w:pPr>
      <w:r w:rsidRPr="00C34D3D">
        <w:rPr>
          <w:rFonts w:ascii="Arial" w:eastAsia="Times New Roman" w:hAnsi="Arial" w:cs="Arial"/>
          <w:b/>
          <w:bCs/>
          <w:color w:val="91C251"/>
          <w:sz w:val="26"/>
          <w:szCs w:val="26"/>
          <w:lang w:eastAsia="ru-RU"/>
        </w:rPr>
        <w:t>Миссия Программы</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lastRenderedPageBreak/>
        <w:t>Помочь каждому ребенку поверить в себя, открыть себя, реализовать свои таланты и способности во имя дружбы, добра, творчества и развития.</w:t>
      </w:r>
    </w:p>
    <w:p w:rsidR="00C34D3D" w:rsidRPr="00C34D3D" w:rsidRDefault="00C34D3D" w:rsidP="00C34D3D">
      <w:pPr>
        <w:spacing w:before="100" w:beforeAutospacing="1" w:after="100" w:afterAutospacing="1" w:line="240" w:lineRule="auto"/>
        <w:rPr>
          <w:rFonts w:ascii="Arial" w:eastAsia="Times New Roman" w:hAnsi="Arial" w:cs="Arial"/>
          <w:color w:val="1580C3"/>
          <w:sz w:val="26"/>
          <w:szCs w:val="26"/>
          <w:lang w:eastAsia="ru-RU"/>
        </w:rPr>
      </w:pPr>
      <w:r w:rsidRPr="00C34D3D">
        <w:rPr>
          <w:rFonts w:ascii="Arial" w:eastAsia="Times New Roman" w:hAnsi="Arial" w:cs="Arial"/>
          <w:b/>
          <w:bCs/>
          <w:color w:val="1580C3"/>
          <w:sz w:val="26"/>
          <w:szCs w:val="26"/>
          <w:lang w:eastAsia="ru-RU"/>
        </w:rPr>
        <w:t>Актуальность Программы</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Программа «Тетрадка Дружбы» рассчитана на всех детей России, на школьников всех возрастных групп, национальности, физических характеристик. Программа создает условия для участия всех детей без исключения, помогает развивать у школьников творческий потенциал, социально значимые инициативы, патриотизм, толерантность, гражданственность, «вытаскивает» детей из виртуального общения. Мероприятия Программы направлены на совместную деятельность детей и молодежи из разных школ, городов, регионов России с целью лучше узнать о жизни друг друга, поделиться опытом молодежного самоуправления, выстроить «живое» взаимодействие в реализации социально значимых проектов.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2366"/>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drawing>
                      <wp:inline distT="0" distB="0" distL="0" distR="0" wp14:anchorId="264CB7CE" wp14:editId="68341999">
                        <wp:extent cx="542925" cy="752475"/>
                        <wp:effectExtent l="0" t="0" r="9525" b="9525"/>
                        <wp:docPr id="2" name="Рисунок 2" descr="http://xn--80aadkbcl3a5cfobu8i.xn--p1ai/assets/img/1st-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80aadkbcl3a5cfobu8i.xn--p1ai/assets/img/1st-it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694271"/>
                      <w:sz w:val="24"/>
                      <w:szCs w:val="24"/>
                      <w:lang w:eastAsia="ru-RU"/>
                    </w:rPr>
                  </w:pPr>
                  <w:r w:rsidRPr="00C34D3D">
                    <w:rPr>
                      <w:rFonts w:ascii="Times New Roman" w:eastAsia="Times New Roman" w:hAnsi="Times New Roman" w:cs="Times New Roman"/>
                      <w:b/>
                      <w:bCs/>
                      <w:color w:val="694271"/>
                      <w:sz w:val="24"/>
                      <w:szCs w:val="24"/>
                      <w:lang w:eastAsia="ru-RU"/>
                    </w:rPr>
                    <w:t>Об истории создания</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«Тетрадка Дружбы» как программа по объединению школьников социально значимыми инициативами с возможностью творческой реализации была придумана в Пермском крае в 2006 году.</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 xml:space="preserve">Еще совсем недавно родители могли с уверенностью доверить школе воспитание своих детей. Гармонично сочетая обучение и воспитание, школы проводили системную работу по формированию разносторонне развитых и социально ответственных граждан страны. </w:t>
      </w:r>
      <w:proofErr w:type="gramStart"/>
      <w:r w:rsidRPr="00C34D3D">
        <w:rPr>
          <w:rFonts w:ascii="Arial" w:eastAsia="Times New Roman" w:hAnsi="Arial" w:cs="Arial"/>
          <w:color w:val="5B5B5B"/>
          <w:sz w:val="27"/>
          <w:szCs w:val="27"/>
          <w:lang w:eastAsia="ru-RU"/>
        </w:rPr>
        <w:t>Однако, после упразднения «пионерии» и «комсомолии» в качестве полноценных государственных воспитательных программ, в качестве альтернативы, способной на долгий срок «прижиться» в школах, ничего предложено не было.</w:t>
      </w:r>
      <w:proofErr w:type="gramEnd"/>
      <w:r w:rsidRPr="00C34D3D">
        <w:rPr>
          <w:rFonts w:ascii="Arial" w:eastAsia="Times New Roman" w:hAnsi="Arial" w:cs="Arial"/>
          <w:color w:val="5B5B5B"/>
          <w:sz w:val="27"/>
          <w:szCs w:val="27"/>
          <w:lang w:eastAsia="ru-RU"/>
        </w:rPr>
        <w:t xml:space="preserve"> В результате сформировалось целое поколение молодых людей, многие из которых замкнуты в своем внутреннем (зачастую виртуальном) мире, с низким уровнем общей культуры, с коммуникативными проблемами, с претензией на быстрые и нетрудоемкие результаты.</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Программа «Тетрадка Дружбы» была придумана с участием детей для своих же ровесников. Пока взрослые думали, что бы сочинить взамен канувших в лету «идеологических» воспитательных программ, дети придумали способ объединения школьников независимо от возраста, успеваемости, социального статуса родителей, физических характеристик, национальности. Программа «Тетрадка Дружбы» стала уникальной технологией для безграничного позитивного общения, детских инициатив и творчества в дополнение к учебному процессу.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0"/>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1285"/>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lastRenderedPageBreak/>
                    <w:drawing>
                      <wp:inline distT="0" distB="0" distL="0" distR="0" wp14:anchorId="4EAF52B4" wp14:editId="3704B5A8">
                        <wp:extent cx="542925" cy="409575"/>
                        <wp:effectExtent l="0" t="0" r="9525" b="9525"/>
                        <wp:docPr id="3" name="Рисунок 3" descr="http://xn--80aadkbcl3a5cfobu8i.xn--p1ai/assets/img/2nd-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80aadkbcl3a5cfobu8i.xn--p1ai/assets/img/2nd-it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F3D800"/>
                      <w:sz w:val="24"/>
                      <w:szCs w:val="24"/>
                      <w:lang w:eastAsia="ru-RU"/>
                    </w:rPr>
                  </w:pPr>
                  <w:r w:rsidRPr="00C34D3D">
                    <w:rPr>
                      <w:rFonts w:ascii="Times New Roman" w:eastAsia="Times New Roman" w:hAnsi="Times New Roman" w:cs="Times New Roman"/>
                      <w:b/>
                      <w:bCs/>
                      <w:color w:val="F3D800"/>
                      <w:sz w:val="24"/>
                      <w:szCs w:val="24"/>
                      <w:lang w:eastAsia="ru-RU"/>
                    </w:rPr>
                    <w:t>Участники</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numPr>
          <w:ilvl w:val="0"/>
          <w:numId w:val="1"/>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Образовательные учреждения (школы, гимназии, лицеи, интернаты и т.д.);</w:t>
      </w:r>
    </w:p>
    <w:p w:rsidR="00C34D3D" w:rsidRPr="00C34D3D" w:rsidRDefault="00C34D3D" w:rsidP="00C34D3D">
      <w:pPr>
        <w:numPr>
          <w:ilvl w:val="0"/>
          <w:numId w:val="1"/>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Детские дома;</w:t>
      </w:r>
    </w:p>
    <w:p w:rsidR="00C34D3D" w:rsidRPr="00C34D3D" w:rsidRDefault="00C34D3D" w:rsidP="00C34D3D">
      <w:pPr>
        <w:numPr>
          <w:ilvl w:val="0"/>
          <w:numId w:val="1"/>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Дети;</w:t>
      </w:r>
    </w:p>
    <w:p w:rsidR="00C34D3D" w:rsidRPr="00C34D3D" w:rsidRDefault="00C34D3D" w:rsidP="00C34D3D">
      <w:pPr>
        <w:numPr>
          <w:ilvl w:val="0"/>
          <w:numId w:val="1"/>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Педагоги;</w:t>
      </w:r>
    </w:p>
    <w:p w:rsidR="00C34D3D" w:rsidRPr="00C34D3D" w:rsidRDefault="00C34D3D" w:rsidP="00C34D3D">
      <w:pPr>
        <w:numPr>
          <w:ilvl w:val="0"/>
          <w:numId w:val="1"/>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Родители учащихся.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9"/>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2004"/>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drawing>
                      <wp:inline distT="0" distB="0" distL="0" distR="0" wp14:anchorId="0670B534" wp14:editId="2CE4351A">
                        <wp:extent cx="542925" cy="590550"/>
                        <wp:effectExtent l="0" t="0" r="9525" b="0"/>
                        <wp:docPr id="4" name="Рисунок 4" descr="http://xn--80aadkbcl3a5cfobu8i.xn--p1ai/assets/img/3d-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n--80aadkbcl3a5cfobu8i.xn--p1ai/assets/img/3d-ite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86CAF0"/>
                      <w:sz w:val="24"/>
                      <w:szCs w:val="24"/>
                      <w:lang w:eastAsia="ru-RU"/>
                    </w:rPr>
                  </w:pPr>
                  <w:r w:rsidRPr="00C34D3D">
                    <w:rPr>
                      <w:rFonts w:ascii="Times New Roman" w:eastAsia="Times New Roman" w:hAnsi="Times New Roman" w:cs="Times New Roman"/>
                      <w:b/>
                      <w:bCs/>
                      <w:color w:val="86CAF0"/>
                      <w:sz w:val="24"/>
                      <w:szCs w:val="24"/>
                      <w:lang w:eastAsia="ru-RU"/>
                    </w:rPr>
                    <w:t>Главный атрибут</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 xml:space="preserve">Что может стать объединяющим атрибутом для взаимодействия всех детей в мире? То, что привычно, понятно и одинаково доступно всем детям. Таким атрибутом стала обычная школьная тетрадь. Простая ученическая тетрадка с логотипом и специальным дизайном, превратившись в «Тетрадку Дружбы», сегодня выполняет функцию объединяющего атрибута для школьников образовательных учреждений из 20 регионов России, заменив пионерский галстук и комсомольский значок. </w:t>
      </w:r>
      <w:proofErr w:type="gramStart"/>
      <w:r w:rsidRPr="00C34D3D">
        <w:rPr>
          <w:rFonts w:ascii="Arial" w:eastAsia="Times New Roman" w:hAnsi="Arial" w:cs="Arial"/>
          <w:color w:val="5B5B5B"/>
          <w:sz w:val="27"/>
          <w:szCs w:val="27"/>
          <w:lang w:eastAsia="ru-RU"/>
        </w:rPr>
        <w:t>Специальные тетради, как обязательный элемент участия в детской долгосрочной Программе, выступают «пропуском» в мир разнообразных тематических мероприятий длинною в учебный год.</w:t>
      </w:r>
      <w:proofErr w:type="gramEnd"/>
    </w:p>
    <w:p w:rsidR="00C34D3D" w:rsidRPr="00C34D3D" w:rsidRDefault="00C34D3D" w:rsidP="00C34D3D">
      <w:pPr>
        <w:spacing w:after="0" w:line="240" w:lineRule="auto"/>
        <w:rPr>
          <w:rFonts w:ascii="Arial" w:eastAsia="Times New Roman" w:hAnsi="Arial" w:cs="Arial"/>
          <w:color w:val="5B5B5B"/>
          <w:sz w:val="27"/>
          <w:szCs w:val="27"/>
          <w:lang w:eastAsia="ru-RU"/>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45"/>
        <w:gridCol w:w="4087"/>
        <w:gridCol w:w="45"/>
      </w:tblGrid>
      <w:tr w:rsidR="00C34D3D" w:rsidRPr="00C34D3D" w:rsidTr="00C34D3D">
        <w:trPr>
          <w:tblCellSpacing w:w="15" w:type="dxa"/>
        </w:trPr>
        <w:tc>
          <w:tcPr>
            <w:tcW w:w="0" w:type="auto"/>
            <w:gridSpan w:val="3"/>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sz w:val="24"/>
                <w:szCs w:val="24"/>
                <w:lang w:eastAsia="ru-RU"/>
              </w:rPr>
              <w:t>Посмотреть обложку Тетрадки Дружбы</w:t>
            </w:r>
          </w:p>
        </w:tc>
      </w:tr>
      <w:tr w:rsidR="00C34D3D" w:rsidRPr="00C34D3D" w:rsidTr="00C34D3D">
        <w:trPr>
          <w:gridBefore w:val="1"/>
          <w:gridAfter w:val="1"/>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2728"/>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drawing>
                      <wp:inline distT="0" distB="0" distL="0" distR="0" wp14:anchorId="4C5DB7EB" wp14:editId="42659461">
                        <wp:extent cx="542925" cy="819150"/>
                        <wp:effectExtent l="0" t="0" r="9525" b="0"/>
                        <wp:docPr id="5" name="Рисунок 5" descr="http://xn--80aadkbcl3a5cfobu8i.xn--p1ai/assets/img/4th-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xn--80aadkbcl3a5cfobu8i.xn--p1ai/assets/img/4th-it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A6C733"/>
                      <w:sz w:val="24"/>
                      <w:szCs w:val="24"/>
                      <w:lang w:eastAsia="ru-RU"/>
                    </w:rPr>
                  </w:pPr>
                  <w:r w:rsidRPr="00C34D3D">
                    <w:rPr>
                      <w:rFonts w:ascii="Times New Roman" w:eastAsia="Times New Roman" w:hAnsi="Times New Roman" w:cs="Times New Roman"/>
                      <w:b/>
                      <w:bCs/>
                      <w:color w:val="A6C733"/>
                      <w:sz w:val="24"/>
                      <w:szCs w:val="24"/>
                      <w:lang w:eastAsia="ru-RU"/>
                    </w:rPr>
                    <w:t>Подготовительный этап</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Авторы и координаторы «Тетрадки Дружбы» рассказывают о целях, задачах и результатах, которые ждут ребят, участвующих в мероприятиях Программы, педагогам, завучам, директорам образовательных учреждений. Педагоги, заинтересованные в результатах, предполагаемых Программой на основе системного процесса участия, рассказывают о ней родителям и детям на собраниях и классных часах. Затем все вместе считают, сколько им нужно приобрести тетрадей для участия класса, параллели, школы в течение всего учебного года. Тетради заказываются у координаторов Программы. Их печатают строго под заказ школ. К 1 сентября очередного учебного года «Тетрадки Дружбы» привозят участникам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07"/>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5772"/>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lastRenderedPageBreak/>
                    <w:drawing>
                      <wp:inline distT="0" distB="0" distL="0" distR="0" wp14:anchorId="5935F874" wp14:editId="06895A6D">
                        <wp:extent cx="542925" cy="600075"/>
                        <wp:effectExtent l="0" t="0" r="9525" b="9525"/>
                        <wp:docPr id="6" name="Рисунок 6" descr="http://xn--80aadkbcl3a5cfobu8i.xn--p1ai/assets/img/5th-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xn--80aadkbcl3a5cfobu8i.xn--p1ai/assets/img/5th-ite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E94E85"/>
                      <w:sz w:val="24"/>
                      <w:szCs w:val="24"/>
                      <w:lang w:eastAsia="ru-RU"/>
                    </w:rPr>
                  </w:pPr>
                  <w:r w:rsidRPr="00C34D3D">
                    <w:rPr>
                      <w:rFonts w:ascii="Times New Roman" w:eastAsia="Times New Roman" w:hAnsi="Times New Roman" w:cs="Times New Roman"/>
                      <w:b/>
                      <w:bCs/>
                      <w:color w:val="E94E85"/>
                      <w:sz w:val="24"/>
                      <w:szCs w:val="24"/>
                      <w:lang w:eastAsia="ru-RU"/>
                    </w:rPr>
                    <w:t>Роль «Тетрадок Дружбы» в реализации Программы</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 xml:space="preserve">Все дети разные, поэтому подход к участникам Программы индивидуальный и тетрадки можно применить по-разному. Неуверенным в себе, закомплексованным, безынициативным ребятам предлагается «рабочий вариант» «Тетрадки </w:t>
      </w:r>
      <w:proofErr w:type="spellStart"/>
      <w:r w:rsidRPr="00C34D3D">
        <w:rPr>
          <w:rFonts w:ascii="Arial" w:eastAsia="Times New Roman" w:hAnsi="Arial" w:cs="Arial"/>
          <w:color w:val="5B5B5B"/>
          <w:sz w:val="27"/>
          <w:szCs w:val="27"/>
          <w:lang w:eastAsia="ru-RU"/>
        </w:rPr>
        <w:t>Дружбы</w:t>
      </w:r>
      <w:proofErr w:type="gramStart"/>
      <w:r w:rsidRPr="00C34D3D">
        <w:rPr>
          <w:rFonts w:ascii="Arial" w:eastAsia="Times New Roman" w:hAnsi="Arial" w:cs="Arial"/>
          <w:color w:val="5B5B5B"/>
          <w:sz w:val="27"/>
          <w:szCs w:val="27"/>
          <w:lang w:eastAsia="ru-RU"/>
        </w:rPr>
        <w:t>»п</w:t>
      </w:r>
      <w:proofErr w:type="gramEnd"/>
      <w:r w:rsidRPr="00C34D3D">
        <w:rPr>
          <w:rFonts w:ascii="Arial" w:eastAsia="Times New Roman" w:hAnsi="Arial" w:cs="Arial"/>
          <w:color w:val="5B5B5B"/>
          <w:sz w:val="27"/>
          <w:szCs w:val="27"/>
          <w:lang w:eastAsia="ru-RU"/>
        </w:rPr>
        <w:t>росто</w:t>
      </w:r>
      <w:proofErr w:type="spellEnd"/>
      <w:r w:rsidRPr="00C34D3D">
        <w:rPr>
          <w:rFonts w:ascii="Arial" w:eastAsia="Times New Roman" w:hAnsi="Arial" w:cs="Arial"/>
          <w:color w:val="5B5B5B"/>
          <w:sz w:val="27"/>
          <w:szCs w:val="27"/>
          <w:lang w:eastAsia="ru-RU"/>
        </w:rPr>
        <w:t xml:space="preserve"> для того, чтобы стать участником, членом большой команды детской социокультурной программы. Такие ребята используют «Тетрадки Дружбы» на уроках как обычные рабочие тетради (по русскому языку, математике, физике и пр.) Только вот педагоги замечают, что именно в «Тетрадках Дружбы» у ребят меняется почерк, появляется ответственность в выполнении домашнего задания, нет желания вырвать листы, неопрятно вести записи, появляется заинтересованность в том, что будет дальше с этими программными тетрадками.</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 xml:space="preserve">Ребята, которые хотят выразить свои таланты и способности на страницах тетрадки, могут использовать «Тетрадки Дружбы» в качестве номинационных тетрадей. Номинации, в связи с общей темой программы «Тетрадка Дружбы» на каждый новый учебный год разные. К примеру, тема Программы на 2014-2015 учебный год – «Мода на чтение», поскольку 2015 год объявлен в России «Годом Литературы». Ребята могут написать на страницах номинационных тетрадей свои стихи и рассказы, описать социальные проекты и культурные туристические маршруты по малой Родине, рассказать о традициях семейных чтений и пр. Часто к заполнению тематических тетрадей подключаются педагоги и родители. Таким образом, «Тетрадка Дружбы» становится универсальным средством самовыражения, коммуникации, творчества, диалога ровесников и людей разных поколений. За 3 недели до конца учебного полугодия и учебного года ответственные за реализацию программы педагоги, инициативные родители, активные помощники из числа старшеклассников собирают исписанные рабочие и номинационные «Тетрадки Дружбы» и привозят их в оргкомитет программы. Две недели по 8-10 часов в день члены оргкомитета просматривают горы «волшебных» тетрадок. Тут главное ничего не пропустить, все учесть и заметить. Ведь по итогам каждого учебного полугодия более 400 школьников получают награды за свой труд ученика, творца, инициатора. Многие ребята впервые поднимаются на сцену, с удивлением понимая, что они кому-то интересны, кроме родителей, за свою индивидуальность и неповторимость. Вчерашние неуверенные в себе участники Программы, просто за компанию с классом писавшие в «Тетрадке Дружбы» на уроке математики или русского языка, получают свои первые награды на большой сцене за красивый почерк, за нестандартное решение задачи, за то, что впервые выполнили все домашние задания. Творческие и активные школьники </w:t>
      </w:r>
      <w:r w:rsidRPr="00C34D3D">
        <w:rPr>
          <w:rFonts w:ascii="Arial" w:eastAsia="Times New Roman" w:hAnsi="Arial" w:cs="Arial"/>
          <w:color w:val="5B5B5B"/>
          <w:sz w:val="27"/>
          <w:szCs w:val="27"/>
          <w:lang w:eastAsia="ru-RU"/>
        </w:rPr>
        <w:lastRenderedPageBreak/>
        <w:t>награждаются за свой талант сочинителя, художника, мыслителя. И тем и другим ребятам важна даже не сама награда, а то, что их старания замечены (призы и награды предоставляют </w:t>
      </w:r>
      <w:hyperlink r:id="rId13" w:anchor="partners" w:history="1">
        <w:r w:rsidRPr="00C34D3D">
          <w:rPr>
            <w:rFonts w:ascii="Arial" w:eastAsia="Times New Roman" w:hAnsi="Arial" w:cs="Arial"/>
            <w:color w:val="1580C3"/>
            <w:sz w:val="27"/>
            <w:szCs w:val="27"/>
            <w:lang w:eastAsia="ru-RU"/>
          </w:rPr>
          <w:t>партнеры программы</w:t>
        </w:r>
      </w:hyperlink>
      <w:r w:rsidRPr="00C34D3D">
        <w:rPr>
          <w:rFonts w:ascii="Arial" w:eastAsia="Times New Roman" w:hAnsi="Arial" w:cs="Arial"/>
          <w:color w:val="5B5B5B"/>
          <w:sz w:val="27"/>
          <w:szCs w:val="27"/>
          <w:lang w:eastAsia="ru-RU"/>
        </w:rPr>
        <w:t xml:space="preserve">). У школьников, писавших только в рабочих «Тетрадках Дружбы» появляется желание попробовать себя в номинационных тетрадях, принять участие </w:t>
      </w:r>
      <w:proofErr w:type="spellStart"/>
      <w:r w:rsidRPr="00C34D3D">
        <w:rPr>
          <w:rFonts w:ascii="Arial" w:eastAsia="Times New Roman" w:hAnsi="Arial" w:cs="Arial"/>
          <w:color w:val="5B5B5B"/>
          <w:sz w:val="27"/>
          <w:szCs w:val="27"/>
          <w:lang w:eastAsia="ru-RU"/>
        </w:rPr>
        <w:t>вмероприятиях</w:t>
      </w:r>
      <w:proofErr w:type="spellEnd"/>
      <w:r w:rsidRPr="00C34D3D">
        <w:rPr>
          <w:rFonts w:ascii="Arial" w:eastAsia="Times New Roman" w:hAnsi="Arial" w:cs="Arial"/>
          <w:color w:val="5B5B5B"/>
          <w:sz w:val="27"/>
          <w:szCs w:val="27"/>
          <w:lang w:eastAsia="ru-RU"/>
        </w:rPr>
        <w:t xml:space="preserve"> программы «Тетрадка Дружбы».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06"/>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4971"/>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drawing>
                      <wp:inline distT="0" distB="0" distL="0" distR="0" wp14:anchorId="198B126A" wp14:editId="074E3558">
                        <wp:extent cx="542925" cy="704850"/>
                        <wp:effectExtent l="0" t="0" r="9525" b="0"/>
                        <wp:docPr id="7" name="Рисунок 7" descr="http://xn--80aadkbcl3a5cfobu8i.xn--p1ai/assets/img/6th-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xn--80aadkbcl3a5cfobu8i.xn--p1ai/assets/img/6th-ite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1580C3"/>
                      <w:sz w:val="24"/>
                      <w:szCs w:val="24"/>
                      <w:lang w:eastAsia="ru-RU"/>
                    </w:rPr>
                  </w:pPr>
                  <w:r w:rsidRPr="00C34D3D">
                    <w:rPr>
                      <w:rFonts w:ascii="Times New Roman" w:eastAsia="Times New Roman" w:hAnsi="Times New Roman" w:cs="Times New Roman"/>
                      <w:b/>
                      <w:bCs/>
                      <w:color w:val="1580C3"/>
                      <w:sz w:val="24"/>
                      <w:szCs w:val="24"/>
                      <w:lang w:eastAsia="ru-RU"/>
                    </w:rPr>
                    <w:t>Интерактивные компоненты и мероприятия</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Для творческой реализации участников Программы, для возможности общаться «в живом режиме» детям, педагогам, родителям из разных школ, городов, регионов России, каждый месяц проходят мероприятия культурной, интеллектуальной, спортивной и добровольческой направленности. </w:t>
      </w:r>
      <w:hyperlink r:id="rId15" w:tgtFrame="_blank" w:history="1">
        <w:r w:rsidRPr="00C34D3D">
          <w:rPr>
            <w:rFonts w:ascii="Arial" w:eastAsia="Times New Roman" w:hAnsi="Arial" w:cs="Arial"/>
            <w:color w:val="1580C3"/>
            <w:sz w:val="27"/>
            <w:szCs w:val="27"/>
            <w:lang w:eastAsia="ru-RU"/>
          </w:rPr>
          <w:t>Годовой цикл мероприятий</w:t>
        </w:r>
      </w:hyperlink>
      <w:r w:rsidRPr="00C34D3D">
        <w:rPr>
          <w:rFonts w:ascii="Arial" w:eastAsia="Times New Roman" w:hAnsi="Arial" w:cs="Arial"/>
          <w:color w:val="5B5B5B"/>
          <w:sz w:val="27"/>
          <w:szCs w:val="27"/>
          <w:lang w:eastAsia="ru-RU"/>
        </w:rPr>
        <w:t xml:space="preserve"> позволяет создавать атмосферу постоянного живого творческого общения участников. Это не профессиональные конкурсы творческих или спортивных коллективов. Вместе с детьми активно участвуют в мероприятиях педагоги и родители, укрепляются отношения поколений, создаются условия для личного роста, активного взаимодействия, реализации индивидуальных способностей и талантов, совместной позитивной деятельности во благо других людей. </w:t>
      </w:r>
      <w:proofErr w:type="gramStart"/>
      <w:r w:rsidRPr="00C34D3D">
        <w:rPr>
          <w:rFonts w:ascii="Arial" w:eastAsia="Times New Roman" w:hAnsi="Arial" w:cs="Arial"/>
          <w:color w:val="5B5B5B"/>
          <w:sz w:val="27"/>
          <w:szCs w:val="27"/>
          <w:lang w:eastAsia="ru-RU"/>
        </w:rPr>
        <w:t>Среди популярных мероприятий, в которых участвуют дети, педагоги и родители, хочется отметить «Фестиваль школьных и семейных театров», «Тематические интеллектуальные игры», «Фестиваль любимых песен», Всероссийские слеты, игру «Зарница» и т.д.</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9"/>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3264"/>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drawing>
                      <wp:inline distT="0" distB="0" distL="0" distR="0" wp14:anchorId="79AB1429" wp14:editId="3331564A">
                        <wp:extent cx="371475" cy="533400"/>
                        <wp:effectExtent l="0" t="0" r="9525" b="0"/>
                        <wp:docPr id="8" name="Рисунок 8" descr="http://xn--80aadkbcl3a5cfobu8i.xn--p1ai/assets/img/7th-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xn--80aadkbcl3a5cfobu8i.xn--p1ai/assets/img/7th-ite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533400"/>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E94E85"/>
                      <w:sz w:val="24"/>
                      <w:szCs w:val="24"/>
                      <w:lang w:eastAsia="ru-RU"/>
                    </w:rPr>
                  </w:pPr>
                  <w:r w:rsidRPr="00C34D3D">
                    <w:rPr>
                      <w:rFonts w:ascii="Times New Roman" w:eastAsia="Times New Roman" w:hAnsi="Times New Roman" w:cs="Times New Roman"/>
                      <w:b/>
                      <w:bCs/>
                      <w:color w:val="E94E85"/>
                      <w:sz w:val="24"/>
                      <w:szCs w:val="24"/>
                      <w:lang w:eastAsia="ru-RU"/>
                    </w:rPr>
                    <w:t>Содержательные результаты</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Сегодня программа «Тетрадка Дружбы» стала Всероссийской. Это отлаженная структура, альтернативная воспитательная программа, актуальность содержания которой проверена годами и закреплена позитивными результатами. Участники Программы, «обласканные» вниманием к своим индивидуальным способностям, в системе получающие порцию любви в творческом общении и взаимодействии с родителями, дружбу и уважение одноклассников, понимание педагогов, очень скоро готовы всем этим поделиться с другими. «Тетрадка Дружбы» формирует у детей желание брать ответственность за начатое дело, организацию творческих и социально значимых мероприятий и проектов, дает возможность для приобретения важных социальных практик и компетенций. Переходя в старшие классы, участники «Тетрадки Дружбы» становятся </w:t>
      </w:r>
      <w:hyperlink r:id="rId17" w:tgtFrame="_blank" w:history="1">
        <w:r w:rsidRPr="00C34D3D">
          <w:rPr>
            <w:rFonts w:ascii="Arial" w:eastAsia="Times New Roman" w:hAnsi="Arial" w:cs="Arial"/>
            <w:color w:val="1580C3"/>
            <w:sz w:val="27"/>
            <w:szCs w:val="27"/>
            <w:lang w:eastAsia="ru-RU"/>
          </w:rPr>
          <w:t>руководителями направлений программы</w:t>
        </w:r>
      </w:hyperlink>
      <w:r w:rsidRPr="00C34D3D">
        <w:rPr>
          <w:rFonts w:ascii="Arial" w:eastAsia="Times New Roman" w:hAnsi="Arial" w:cs="Arial"/>
          <w:color w:val="5B5B5B"/>
          <w:sz w:val="27"/>
          <w:szCs w:val="27"/>
          <w:lang w:eastAsia="ru-RU"/>
        </w:rPr>
        <w:t xml:space="preserve">, обучают </w:t>
      </w:r>
      <w:r w:rsidRPr="00C34D3D">
        <w:rPr>
          <w:rFonts w:ascii="Arial" w:eastAsia="Times New Roman" w:hAnsi="Arial" w:cs="Arial"/>
          <w:color w:val="5B5B5B"/>
          <w:sz w:val="27"/>
          <w:szCs w:val="27"/>
          <w:lang w:eastAsia="ru-RU"/>
        </w:rPr>
        <w:lastRenderedPageBreak/>
        <w:t>школьников фандрайзингу, командообразованию, навыкам организации любого мероприятия, особенностям добровольческой деятельности. За время реализации Программы к участию подключились более 400 000 школьников, родителей и педагогов. Сегодня «Тетрадка Дружбы» - единственная сетевая технология, созданная в формате детского молодежного самоуправления, успешно транслируемая в других территориях нашей страны.</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Понятная структура и доступность Программы открывают возможность для участия в ней огромному количеству детей и молодежи. В Программе с говорящим названием «Тетрадка Дружбы» принимают участие представители большинства национальных групп, проживающих на территории России.</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Совместная деятельность детей, родителей и педагогов в формате плановых мероприятий Программы создает условия для эффективного взаимодействия институтов семьи и школы, делая их соучастниками социокультурных инициатив.</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«Тетрадка Дружбы» стала символом толерантности, добровольчества, сплоченности и активности школьников России. Системная занятость участников программы в творческих, спортивных, добровольческих практиках решает проблемы профилактики негативных явлений, формирует в школах страны добровольческие отряды, службы примирения, патриотические клубы.</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Программа эффективной социализации школьников способствует развитию молодежного кадрового потенциала России. Руководителями содержательных модулей «Тетрадки Дружбы» в регионах России выступают школьники и студенты, на практике доказывая реальность и эффективность молодежного самоуправления. Участники и «выпускники» «Тетрадки Дружбы» – это успешные руководители программ по социальному предпринимательству, организаторы Всероссийских и Международных площадок в области развития и поддержки социальных инициатив, волонтеры Всемирной Универсиады в Казани и Олимпиады в Сочи, просто добрые и ответственные молодые люди. </w:t>
      </w:r>
      <w:hyperlink r:id="rId18" w:tgtFrame="_blank" w:history="1">
        <w:r w:rsidRPr="00C34D3D">
          <w:rPr>
            <w:rFonts w:ascii="Arial" w:eastAsia="Times New Roman" w:hAnsi="Arial" w:cs="Arial"/>
            <w:color w:val="1580C3"/>
            <w:sz w:val="27"/>
            <w:szCs w:val="27"/>
            <w:lang w:eastAsia="ru-RU"/>
          </w:rPr>
          <w:t>Команда</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2"/>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3237"/>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drawing>
                      <wp:inline distT="0" distB="0" distL="0" distR="0" wp14:anchorId="6EB2654D" wp14:editId="4CE51EED">
                        <wp:extent cx="542925" cy="619125"/>
                        <wp:effectExtent l="0" t="0" r="9525" b="9525"/>
                        <wp:docPr id="9" name="Рисунок 9" descr="http://xn--80aadkbcl3a5cfobu8i.xn--p1ai/assets/img/8th-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xn--80aadkbcl3a5cfobu8i.xn--p1ai/assets/img/8th-ite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F3D800"/>
                      <w:sz w:val="24"/>
                      <w:szCs w:val="24"/>
                      <w:lang w:eastAsia="ru-RU"/>
                    </w:rPr>
                  </w:pPr>
                  <w:r w:rsidRPr="00C34D3D">
                    <w:rPr>
                      <w:rFonts w:ascii="Times New Roman" w:eastAsia="Times New Roman" w:hAnsi="Times New Roman" w:cs="Times New Roman"/>
                      <w:b/>
                      <w:bCs/>
                      <w:color w:val="F3D800"/>
                      <w:sz w:val="24"/>
                      <w:szCs w:val="24"/>
                      <w:lang w:eastAsia="ru-RU"/>
                    </w:rPr>
                    <w:t>Количественные результаты</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За время реализации Программы с 2006 по 2014 год:</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Исписано более 1 млн. «Тетрадок Дружбы»</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lastRenderedPageBreak/>
        <w:t>Участвует более 500 000 школьников, педагогов, родителей из 22 регионов России</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В программе участвуют более 4 500 детей, оказавшихся в трудной жизненной ситуации</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В программе принимают активное участие родители не менее 20% участников</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Проведено более 450 региональных и Всероссийских мероприятий</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Сформировано более 5 000 инициативных добровольческих команд и школьных добровольческих отрядов</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Проведено более 20 000 добровольческих акций и социально значимых мероприятий участниками Программы</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Создано более 1000 школьных служб примирения и патриотических клубов</w:t>
      </w:r>
    </w:p>
    <w:p w:rsidR="00C34D3D" w:rsidRPr="00C34D3D" w:rsidRDefault="00C34D3D" w:rsidP="00C34D3D">
      <w:pPr>
        <w:numPr>
          <w:ilvl w:val="0"/>
          <w:numId w:val="2"/>
        </w:numPr>
        <w:spacing w:before="100" w:beforeAutospacing="1" w:after="100" w:afterAutospacing="1" w:line="240" w:lineRule="auto"/>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Не менее</w:t>
      </w:r>
      <w:proofErr w:type="gramStart"/>
      <w:r w:rsidRPr="00C34D3D">
        <w:rPr>
          <w:rFonts w:ascii="Arial" w:eastAsia="Times New Roman" w:hAnsi="Arial" w:cs="Arial"/>
          <w:color w:val="5B5B5B"/>
          <w:sz w:val="27"/>
          <w:szCs w:val="27"/>
          <w:lang w:eastAsia="ru-RU"/>
        </w:rPr>
        <w:t>,</w:t>
      </w:r>
      <w:proofErr w:type="gramEnd"/>
      <w:r w:rsidRPr="00C34D3D">
        <w:rPr>
          <w:rFonts w:ascii="Arial" w:eastAsia="Times New Roman" w:hAnsi="Arial" w:cs="Arial"/>
          <w:color w:val="5B5B5B"/>
          <w:sz w:val="27"/>
          <w:szCs w:val="27"/>
          <w:lang w:eastAsia="ru-RU"/>
        </w:rPr>
        <w:t xml:space="preserve"> чем на 15% снизилось количество детей и подростков с асоциальным поведением (из числа участников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7"/>
      </w:tblGrid>
      <w:tr w:rsidR="00C34D3D" w:rsidRPr="00C34D3D" w:rsidTr="00C34D3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3712"/>
            </w:tblGrid>
            <w:tr w:rsidR="00C34D3D" w:rsidRPr="00C34D3D">
              <w:trPr>
                <w:tblCellSpacing w:w="15" w:type="dxa"/>
              </w:trPr>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sz w:val="24"/>
                      <w:szCs w:val="24"/>
                      <w:lang w:eastAsia="ru-RU"/>
                    </w:rPr>
                  </w:pPr>
                  <w:r w:rsidRPr="00C34D3D">
                    <w:rPr>
                      <w:rFonts w:ascii="Times New Roman" w:eastAsia="Times New Roman" w:hAnsi="Times New Roman" w:cs="Times New Roman"/>
                      <w:noProof/>
                      <w:sz w:val="24"/>
                      <w:szCs w:val="24"/>
                      <w:lang w:eastAsia="ru-RU"/>
                    </w:rPr>
                    <w:drawing>
                      <wp:inline distT="0" distB="0" distL="0" distR="0" wp14:anchorId="2E420065" wp14:editId="3515E78D">
                        <wp:extent cx="542925" cy="866775"/>
                        <wp:effectExtent l="0" t="0" r="9525" b="9525"/>
                        <wp:docPr id="10" name="Рисунок 10" descr="http://xn--80aadkbcl3a5cfobu8i.xn--p1ai/assets/img/9th-i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xn--80aadkbcl3a5cfobu8i.xn--p1ai/assets/img/9th-ite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inline>
                    </w:drawing>
                  </w:r>
                </w:p>
              </w:tc>
              <w:tc>
                <w:tcPr>
                  <w:tcW w:w="0" w:type="auto"/>
                  <w:vAlign w:val="center"/>
                  <w:hideMark/>
                </w:tcPr>
                <w:p w:rsidR="00C34D3D" w:rsidRPr="00C34D3D" w:rsidRDefault="00C34D3D" w:rsidP="00C34D3D">
                  <w:pPr>
                    <w:spacing w:after="0" w:line="240" w:lineRule="auto"/>
                    <w:rPr>
                      <w:rFonts w:ascii="Times New Roman" w:eastAsia="Times New Roman" w:hAnsi="Times New Roman" w:cs="Times New Roman"/>
                      <w:color w:val="E94E85"/>
                      <w:sz w:val="24"/>
                      <w:szCs w:val="24"/>
                      <w:lang w:eastAsia="ru-RU"/>
                    </w:rPr>
                  </w:pPr>
                  <w:r w:rsidRPr="00C34D3D">
                    <w:rPr>
                      <w:rFonts w:ascii="Times New Roman" w:eastAsia="Times New Roman" w:hAnsi="Times New Roman" w:cs="Times New Roman"/>
                      <w:b/>
                      <w:bCs/>
                      <w:color w:val="E94E85"/>
                      <w:sz w:val="24"/>
                      <w:szCs w:val="24"/>
                      <w:lang w:eastAsia="ru-RU"/>
                    </w:rPr>
                    <w:t>Оценка и поддержка Программы</w:t>
                  </w:r>
                </w:p>
              </w:tc>
            </w:tr>
          </w:tbl>
          <w:p w:rsidR="00C34D3D" w:rsidRPr="00C34D3D" w:rsidRDefault="00C34D3D" w:rsidP="00C34D3D">
            <w:pPr>
              <w:spacing w:after="0" w:line="240" w:lineRule="auto"/>
              <w:rPr>
                <w:rFonts w:ascii="Times New Roman" w:eastAsia="Times New Roman" w:hAnsi="Times New Roman" w:cs="Times New Roman"/>
                <w:sz w:val="24"/>
                <w:szCs w:val="24"/>
                <w:lang w:eastAsia="ru-RU"/>
              </w:rPr>
            </w:pPr>
          </w:p>
        </w:tc>
      </w:tr>
    </w:tbl>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Сегодня Всероссийскую программу «Тетрадка Дружбы» можно с уверенностью назвать брендом Пермского края. Программа реализуется при поддержке Правительства Пермского края, Администрации города Перми, Уполномоченного по правам ребенка в Пермском крае.</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Программа получила высокую оценку на Международной молодежной конференции в ООН (Женева), Международном Симпозиуме в Португалии.</w:t>
      </w:r>
    </w:p>
    <w:p w:rsidR="00C34D3D" w:rsidRPr="00C34D3D" w:rsidRDefault="00C34D3D" w:rsidP="00C34D3D">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На Всемирном Форуме НКО в Хельсинки «Тетрадка Дружбы» вошла в число 6 лучших молодежных воспитательных программ современной Европы.</w:t>
      </w:r>
    </w:p>
    <w:p w:rsidR="00C44CFF" w:rsidRPr="00C44CFF" w:rsidRDefault="00C34D3D" w:rsidP="00C44CFF">
      <w:pPr>
        <w:spacing w:before="100" w:beforeAutospacing="1" w:after="100" w:afterAutospacing="1" w:line="240" w:lineRule="auto"/>
        <w:jc w:val="both"/>
        <w:rPr>
          <w:rFonts w:ascii="Arial" w:eastAsia="Times New Roman" w:hAnsi="Arial" w:cs="Arial"/>
          <w:color w:val="5B5B5B"/>
          <w:sz w:val="27"/>
          <w:szCs w:val="27"/>
          <w:lang w:eastAsia="ru-RU"/>
        </w:rPr>
      </w:pPr>
      <w:r w:rsidRPr="00C34D3D">
        <w:rPr>
          <w:rFonts w:ascii="Arial" w:eastAsia="Times New Roman" w:hAnsi="Arial" w:cs="Arial"/>
          <w:color w:val="5B5B5B"/>
          <w:sz w:val="27"/>
          <w:szCs w:val="27"/>
          <w:lang w:eastAsia="ru-RU"/>
        </w:rPr>
        <w:t xml:space="preserve">В адрес участников Всероссийских мероприятий программы направлялись благодарственные письма уполномоченного по правам ребенка при президенте РФ П.А. Астахова, директора Департамента воспитания и социализации детей Минобрнауки России А.А. Левитской, Уполномоченного по правам человека в Российской Федерации Э.А. Памфиловой и многих </w:t>
      </w:r>
      <w:proofErr w:type="spellStart"/>
      <w:r w:rsidRPr="00C34D3D">
        <w:rPr>
          <w:rFonts w:ascii="Arial" w:eastAsia="Times New Roman" w:hAnsi="Arial" w:cs="Arial"/>
          <w:color w:val="5B5B5B"/>
          <w:sz w:val="27"/>
          <w:szCs w:val="27"/>
          <w:lang w:eastAsia="ru-RU"/>
        </w:rPr>
        <w:t>других.</w:t>
      </w:r>
      <w:hyperlink r:id="rId21" w:tgtFrame="_blank" w:history="1">
        <w:r w:rsidRPr="00C34D3D">
          <w:rPr>
            <w:rFonts w:ascii="Arial" w:eastAsia="Times New Roman" w:hAnsi="Arial" w:cs="Arial"/>
            <w:color w:val="1580C3"/>
            <w:sz w:val="27"/>
            <w:szCs w:val="27"/>
            <w:lang w:eastAsia="ru-RU"/>
          </w:rPr>
          <w:t>Благодарственные</w:t>
        </w:r>
        <w:proofErr w:type="spellEnd"/>
        <w:r w:rsidRPr="00C34D3D">
          <w:rPr>
            <w:rFonts w:ascii="Arial" w:eastAsia="Times New Roman" w:hAnsi="Arial" w:cs="Arial"/>
            <w:color w:val="1580C3"/>
            <w:sz w:val="27"/>
            <w:szCs w:val="27"/>
            <w:lang w:eastAsia="ru-RU"/>
          </w:rPr>
          <w:t xml:space="preserve"> и приветственные письма</w:t>
        </w:r>
      </w:hyperlink>
    </w:p>
    <w:p w:rsidR="003D5C4E" w:rsidRDefault="003D5C4E" w:rsidP="00C44CFF">
      <w:pPr>
        <w:spacing w:before="100" w:beforeAutospacing="1" w:after="100" w:afterAutospacing="1" w:line="240" w:lineRule="auto"/>
        <w:jc w:val="center"/>
        <w:outlineLvl w:val="0"/>
        <w:rPr>
          <w:rFonts w:ascii="Arial" w:eastAsia="Times New Roman" w:hAnsi="Arial" w:cs="Arial"/>
          <w:color w:val="1580C3"/>
          <w:kern w:val="36"/>
          <w:sz w:val="29"/>
          <w:szCs w:val="29"/>
          <w:lang w:eastAsia="ru-RU"/>
        </w:rPr>
      </w:pPr>
    </w:p>
    <w:p w:rsidR="003D5C4E" w:rsidRDefault="003D5C4E" w:rsidP="00C44CFF">
      <w:pPr>
        <w:spacing w:before="100" w:beforeAutospacing="1" w:after="100" w:afterAutospacing="1" w:line="240" w:lineRule="auto"/>
        <w:jc w:val="center"/>
        <w:outlineLvl w:val="0"/>
        <w:rPr>
          <w:rFonts w:ascii="Arial" w:eastAsia="Times New Roman" w:hAnsi="Arial" w:cs="Arial"/>
          <w:color w:val="1580C3"/>
          <w:kern w:val="36"/>
          <w:sz w:val="29"/>
          <w:szCs w:val="29"/>
          <w:lang w:eastAsia="ru-RU"/>
        </w:rPr>
      </w:pPr>
    </w:p>
    <w:p w:rsidR="00C44CFF" w:rsidRPr="00C44CFF" w:rsidRDefault="00C44CFF" w:rsidP="00C44CFF">
      <w:pPr>
        <w:spacing w:before="100" w:beforeAutospacing="1" w:after="100" w:afterAutospacing="1" w:line="240" w:lineRule="auto"/>
        <w:jc w:val="center"/>
        <w:outlineLvl w:val="0"/>
        <w:rPr>
          <w:rFonts w:ascii="Arial" w:eastAsia="Times New Roman" w:hAnsi="Arial" w:cs="Arial"/>
          <w:color w:val="1580C3"/>
          <w:kern w:val="36"/>
          <w:sz w:val="29"/>
          <w:szCs w:val="29"/>
          <w:lang w:eastAsia="ru-RU"/>
        </w:rPr>
      </w:pPr>
      <w:bookmarkStart w:id="0" w:name="_GoBack"/>
      <w:bookmarkEnd w:id="0"/>
      <w:r w:rsidRPr="00C44CFF">
        <w:rPr>
          <w:rFonts w:ascii="Arial" w:eastAsia="Times New Roman" w:hAnsi="Arial" w:cs="Arial"/>
          <w:color w:val="1580C3"/>
          <w:kern w:val="36"/>
          <w:sz w:val="29"/>
          <w:szCs w:val="29"/>
          <w:lang w:eastAsia="ru-RU"/>
        </w:rPr>
        <w:lastRenderedPageBreak/>
        <w:t>О команде</w:t>
      </w:r>
    </w:p>
    <w:p w:rsidR="00C44CFF" w:rsidRPr="00C44CFF" w:rsidRDefault="00C44CFF" w:rsidP="00C44CFF">
      <w:pPr>
        <w:spacing w:before="100" w:beforeAutospacing="1" w:after="100" w:afterAutospacing="1" w:line="240" w:lineRule="auto"/>
        <w:jc w:val="center"/>
        <w:outlineLvl w:val="1"/>
        <w:rPr>
          <w:rFonts w:ascii="Arial" w:eastAsia="Times New Roman" w:hAnsi="Arial" w:cs="Arial"/>
          <w:color w:val="5B5B5B"/>
          <w:sz w:val="24"/>
          <w:szCs w:val="24"/>
          <w:lang w:eastAsia="ru-RU"/>
        </w:rPr>
      </w:pPr>
      <w:r w:rsidRPr="00C44CFF">
        <w:rPr>
          <w:rFonts w:ascii="Arial" w:eastAsia="Times New Roman" w:hAnsi="Arial" w:cs="Arial"/>
          <w:color w:val="5B5B5B"/>
          <w:sz w:val="24"/>
          <w:szCs w:val="24"/>
          <w:lang w:eastAsia="ru-RU"/>
        </w:rPr>
        <w:t>Координаторы программы «Тетрадка Дружбы» - команда кураторов АНО «Организация учащейся молодёжи и детей Пермского края «Вектор Дружбы» и РБОО «Пермский центр развития добровольчества».</w:t>
      </w:r>
    </w:p>
    <w:p w:rsidR="00C44CFF" w:rsidRPr="00C44CFF" w:rsidRDefault="00C44CFF" w:rsidP="00C44CFF">
      <w:pPr>
        <w:spacing w:before="100" w:beforeAutospacing="1" w:after="100" w:afterAutospacing="1" w:line="240" w:lineRule="auto"/>
        <w:jc w:val="center"/>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Организация «Вектор Дружбы» зарегистрирована в апреле 2006 года. Организация имеет Специальный консультативный статус при Экономическом и социальном совете ООН.</w:t>
      </w:r>
    </w:p>
    <w:p w:rsidR="00C44CFF" w:rsidRPr="00C44CFF" w:rsidRDefault="00C44CFF" w:rsidP="00C44CFF">
      <w:pPr>
        <w:spacing w:before="300" w:after="0" w:line="240" w:lineRule="auto"/>
        <w:rPr>
          <w:rFonts w:ascii="Arial" w:eastAsia="Times New Roman" w:hAnsi="Arial" w:cs="Arial"/>
          <w:color w:val="5B5B5B"/>
          <w:sz w:val="27"/>
          <w:szCs w:val="27"/>
          <w:lang w:eastAsia="ru-RU"/>
        </w:rPr>
      </w:pPr>
      <w:r w:rsidRPr="00C44CFF">
        <w:rPr>
          <w:rFonts w:ascii="Arial" w:eastAsia="Times New Roman" w:hAnsi="Arial" w:cs="Arial"/>
          <w:b/>
          <w:bCs/>
          <w:color w:val="5B5B5B"/>
          <w:sz w:val="27"/>
          <w:szCs w:val="27"/>
          <w:lang w:eastAsia="ru-RU"/>
        </w:rPr>
        <w:t>Направления деятельности:</w:t>
      </w:r>
    </w:p>
    <w:p w:rsidR="00C44CFF" w:rsidRPr="00C44CFF" w:rsidRDefault="00C44CFF" w:rsidP="00C44CFF">
      <w:pPr>
        <w:numPr>
          <w:ilvl w:val="0"/>
          <w:numId w:val="3"/>
        </w:numPr>
        <w:spacing w:before="100" w:beforeAutospacing="1" w:after="100" w:afterAutospacing="1" w:line="240" w:lineRule="auto"/>
        <w:jc w:val="both"/>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Развитие международного сотрудничества и обмена по вопросам поддержки добровольчества и благотворительности;</w:t>
      </w:r>
    </w:p>
    <w:p w:rsidR="00C44CFF" w:rsidRPr="00C44CFF" w:rsidRDefault="00C44CFF" w:rsidP="00C44CFF">
      <w:pPr>
        <w:numPr>
          <w:ilvl w:val="0"/>
          <w:numId w:val="3"/>
        </w:numPr>
        <w:spacing w:before="100" w:beforeAutospacing="1" w:after="100" w:afterAutospacing="1" w:line="240" w:lineRule="auto"/>
        <w:jc w:val="both"/>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Реализация краевых, всероссийских и международных программ, направленных популяризацию добровольчества в системе социально-экономического развития общества;</w:t>
      </w:r>
    </w:p>
    <w:p w:rsidR="00C44CFF" w:rsidRPr="00C44CFF" w:rsidRDefault="00C44CFF" w:rsidP="00C44CFF">
      <w:pPr>
        <w:numPr>
          <w:ilvl w:val="0"/>
          <w:numId w:val="3"/>
        </w:numPr>
        <w:spacing w:before="100" w:beforeAutospacing="1" w:after="100" w:afterAutospacing="1" w:line="240" w:lineRule="auto"/>
        <w:jc w:val="both"/>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Разработка и внедрение перспективных моделей, форм и механизмов вовлечения населения, в том числе молодежи, в многообразную социально-значимую деятельность.</w:t>
      </w:r>
    </w:p>
    <w:p w:rsidR="00C44CFF" w:rsidRPr="00C44CFF" w:rsidRDefault="00C44CFF" w:rsidP="00C44CFF">
      <w:pPr>
        <w:numPr>
          <w:ilvl w:val="0"/>
          <w:numId w:val="3"/>
        </w:numPr>
        <w:spacing w:before="100" w:beforeAutospacing="1" w:after="100" w:afterAutospacing="1" w:line="240" w:lineRule="auto"/>
        <w:jc w:val="both"/>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Консолидация усилий и ресурсов добровольцев, некоммерческих организаций, органов власти, государственных и муниципальных учреждений, коммерческих организаций и СМИ в интересах повышения качества жизни людей и совершенствования социальных отношений в обществе</w:t>
      </w:r>
    </w:p>
    <w:p w:rsidR="00C44CFF" w:rsidRPr="00C44CFF" w:rsidRDefault="00C44CFF" w:rsidP="00C44CFF">
      <w:pPr>
        <w:numPr>
          <w:ilvl w:val="0"/>
          <w:numId w:val="3"/>
        </w:numPr>
        <w:spacing w:before="100" w:beforeAutospacing="1" w:after="100" w:afterAutospacing="1" w:line="240" w:lineRule="auto"/>
        <w:jc w:val="both"/>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Организация системы обучения добровольцев, подготовка специалистов и организаторов добровольной работы и продвижение деятельности менеджеров и специалистов добровольческого управления и администрирования благотворительных программ.</w:t>
      </w:r>
    </w:p>
    <w:p w:rsidR="00C44CFF" w:rsidRPr="00C44CFF" w:rsidRDefault="00C44CFF" w:rsidP="00C44CFF">
      <w:pPr>
        <w:numPr>
          <w:ilvl w:val="0"/>
          <w:numId w:val="3"/>
        </w:numPr>
        <w:spacing w:before="100" w:beforeAutospacing="1" w:after="100" w:afterAutospacing="1" w:line="240" w:lineRule="auto"/>
        <w:jc w:val="both"/>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Популяризация благотворительной деятельности и добровольчества, разработка системы поощрения добровольцев с целью повышения престижа и имиджа добровольческой работы.</w:t>
      </w:r>
    </w:p>
    <w:p w:rsidR="00C44CFF" w:rsidRPr="00C44CFF" w:rsidRDefault="00C44CFF" w:rsidP="00C44CFF">
      <w:pPr>
        <w:numPr>
          <w:ilvl w:val="0"/>
          <w:numId w:val="3"/>
        </w:numPr>
        <w:spacing w:before="100" w:beforeAutospacing="1" w:after="100" w:afterAutospacing="1" w:line="240" w:lineRule="auto"/>
        <w:jc w:val="both"/>
        <w:rPr>
          <w:rFonts w:ascii="Arial" w:eastAsia="Times New Roman" w:hAnsi="Arial" w:cs="Arial"/>
          <w:color w:val="5B5B5B"/>
          <w:sz w:val="27"/>
          <w:szCs w:val="27"/>
          <w:lang w:eastAsia="ru-RU"/>
        </w:rPr>
      </w:pPr>
      <w:r w:rsidRPr="00C44CFF">
        <w:rPr>
          <w:rFonts w:ascii="Arial" w:eastAsia="Times New Roman" w:hAnsi="Arial" w:cs="Arial"/>
          <w:color w:val="5B5B5B"/>
          <w:sz w:val="27"/>
          <w:szCs w:val="27"/>
          <w:lang w:eastAsia="ru-RU"/>
        </w:rPr>
        <w:t>Методическая и консультационная поддержка социально-ориентированных НКО в Пермском крае и регионах России в рамках долгосрочных проектов.</w:t>
      </w:r>
    </w:p>
    <w:p w:rsidR="00C44CFF" w:rsidRDefault="00C44CFF"/>
    <w:sectPr w:rsidR="00C44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453E"/>
    <w:multiLevelType w:val="multilevel"/>
    <w:tmpl w:val="2EB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52EC8"/>
    <w:multiLevelType w:val="multilevel"/>
    <w:tmpl w:val="E7E6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413A7F"/>
    <w:multiLevelType w:val="multilevel"/>
    <w:tmpl w:val="D718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21"/>
    <w:rsid w:val="003D5C4E"/>
    <w:rsid w:val="00536E8E"/>
    <w:rsid w:val="006E5521"/>
    <w:rsid w:val="00C34D3D"/>
    <w:rsid w:val="00C4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910430">
      <w:bodyDiv w:val="1"/>
      <w:marLeft w:val="0"/>
      <w:marRight w:val="0"/>
      <w:marTop w:val="0"/>
      <w:marBottom w:val="0"/>
      <w:divBdr>
        <w:top w:val="none" w:sz="0" w:space="0" w:color="auto"/>
        <w:left w:val="none" w:sz="0" w:space="0" w:color="auto"/>
        <w:bottom w:val="none" w:sz="0" w:space="0" w:color="auto"/>
        <w:right w:val="none" w:sz="0" w:space="0" w:color="auto"/>
      </w:divBdr>
    </w:div>
    <w:div w:id="1802845064">
      <w:bodyDiv w:val="1"/>
      <w:marLeft w:val="0"/>
      <w:marRight w:val="0"/>
      <w:marTop w:val="0"/>
      <w:marBottom w:val="0"/>
      <w:divBdr>
        <w:top w:val="none" w:sz="0" w:space="0" w:color="auto"/>
        <w:left w:val="none" w:sz="0" w:space="0" w:color="auto"/>
        <w:bottom w:val="none" w:sz="0" w:space="0" w:color="auto"/>
        <w:right w:val="none" w:sz="0" w:space="0" w:color="auto"/>
      </w:divBdr>
      <w:divsChild>
        <w:div w:id="1502547872">
          <w:marLeft w:val="0"/>
          <w:marRight w:val="0"/>
          <w:marTop w:val="0"/>
          <w:marBottom w:val="0"/>
          <w:divBdr>
            <w:top w:val="none" w:sz="0" w:space="0" w:color="auto"/>
            <w:left w:val="none" w:sz="0" w:space="0" w:color="auto"/>
            <w:bottom w:val="none" w:sz="0" w:space="0" w:color="auto"/>
            <w:right w:val="none" w:sz="0" w:space="0" w:color="auto"/>
          </w:divBdr>
          <w:divsChild>
            <w:div w:id="1772123977">
              <w:marLeft w:val="300"/>
              <w:marRight w:val="0"/>
              <w:marTop w:val="525"/>
              <w:marBottom w:val="0"/>
              <w:divBdr>
                <w:top w:val="none" w:sz="0" w:space="0" w:color="auto"/>
                <w:left w:val="none" w:sz="0" w:space="0" w:color="auto"/>
                <w:bottom w:val="dashed" w:sz="6" w:space="0" w:color="694271"/>
                <w:right w:val="none" w:sz="0" w:space="0" w:color="auto"/>
              </w:divBdr>
            </w:div>
            <w:div w:id="462504166">
              <w:marLeft w:val="0"/>
              <w:marRight w:val="0"/>
              <w:marTop w:val="300"/>
              <w:marBottom w:val="0"/>
              <w:divBdr>
                <w:top w:val="none" w:sz="0" w:space="0" w:color="auto"/>
                <w:left w:val="none" w:sz="0" w:space="0" w:color="auto"/>
                <w:bottom w:val="none" w:sz="0" w:space="0" w:color="auto"/>
                <w:right w:val="none" w:sz="0" w:space="0" w:color="auto"/>
              </w:divBdr>
            </w:div>
            <w:div w:id="1149786966">
              <w:marLeft w:val="300"/>
              <w:marRight w:val="0"/>
              <w:marTop w:val="225"/>
              <w:marBottom w:val="0"/>
              <w:divBdr>
                <w:top w:val="none" w:sz="0" w:space="0" w:color="auto"/>
                <w:left w:val="none" w:sz="0" w:space="0" w:color="auto"/>
                <w:bottom w:val="dashed" w:sz="6" w:space="0" w:color="F3D800"/>
                <w:right w:val="none" w:sz="0" w:space="0" w:color="auto"/>
              </w:divBdr>
            </w:div>
            <w:div w:id="638347006">
              <w:marLeft w:val="0"/>
              <w:marRight w:val="0"/>
              <w:marTop w:val="300"/>
              <w:marBottom w:val="0"/>
              <w:divBdr>
                <w:top w:val="none" w:sz="0" w:space="0" w:color="auto"/>
                <w:left w:val="none" w:sz="0" w:space="0" w:color="auto"/>
                <w:bottom w:val="none" w:sz="0" w:space="0" w:color="auto"/>
                <w:right w:val="none" w:sz="0" w:space="0" w:color="auto"/>
              </w:divBdr>
            </w:div>
            <w:div w:id="1394693710">
              <w:marLeft w:val="300"/>
              <w:marRight w:val="0"/>
              <w:marTop w:val="450"/>
              <w:marBottom w:val="0"/>
              <w:divBdr>
                <w:top w:val="none" w:sz="0" w:space="0" w:color="auto"/>
                <w:left w:val="none" w:sz="0" w:space="0" w:color="auto"/>
                <w:bottom w:val="dashed" w:sz="6" w:space="0" w:color="86CAF0"/>
                <w:right w:val="none" w:sz="0" w:space="0" w:color="auto"/>
              </w:divBdr>
            </w:div>
            <w:div w:id="1841265349">
              <w:marLeft w:val="0"/>
              <w:marRight w:val="0"/>
              <w:marTop w:val="300"/>
              <w:marBottom w:val="0"/>
              <w:divBdr>
                <w:top w:val="none" w:sz="0" w:space="0" w:color="auto"/>
                <w:left w:val="none" w:sz="0" w:space="0" w:color="auto"/>
                <w:bottom w:val="none" w:sz="0" w:space="0" w:color="auto"/>
                <w:right w:val="none" w:sz="0" w:space="0" w:color="auto"/>
              </w:divBdr>
            </w:div>
            <w:div w:id="1918897265">
              <w:marLeft w:val="300"/>
              <w:marRight w:val="0"/>
              <w:marTop w:val="450"/>
              <w:marBottom w:val="0"/>
              <w:divBdr>
                <w:top w:val="none" w:sz="0" w:space="0" w:color="auto"/>
                <w:left w:val="none" w:sz="0" w:space="0" w:color="auto"/>
                <w:bottom w:val="dashed" w:sz="6" w:space="0" w:color="A6C733"/>
                <w:right w:val="none" w:sz="0" w:space="0" w:color="auto"/>
              </w:divBdr>
            </w:div>
            <w:div w:id="931548164">
              <w:marLeft w:val="0"/>
              <w:marRight w:val="0"/>
              <w:marTop w:val="300"/>
              <w:marBottom w:val="0"/>
              <w:divBdr>
                <w:top w:val="none" w:sz="0" w:space="0" w:color="auto"/>
                <w:left w:val="none" w:sz="0" w:space="0" w:color="auto"/>
                <w:bottom w:val="none" w:sz="0" w:space="0" w:color="auto"/>
                <w:right w:val="none" w:sz="0" w:space="0" w:color="auto"/>
              </w:divBdr>
            </w:div>
            <w:div w:id="1620337817">
              <w:marLeft w:val="300"/>
              <w:marRight w:val="0"/>
              <w:marTop w:val="450"/>
              <w:marBottom w:val="0"/>
              <w:divBdr>
                <w:top w:val="none" w:sz="0" w:space="0" w:color="auto"/>
                <w:left w:val="none" w:sz="0" w:space="0" w:color="auto"/>
                <w:bottom w:val="dashed" w:sz="6" w:space="0" w:color="E94E85"/>
                <w:right w:val="none" w:sz="0" w:space="0" w:color="auto"/>
              </w:divBdr>
            </w:div>
            <w:div w:id="409498581">
              <w:marLeft w:val="0"/>
              <w:marRight w:val="0"/>
              <w:marTop w:val="300"/>
              <w:marBottom w:val="0"/>
              <w:divBdr>
                <w:top w:val="none" w:sz="0" w:space="0" w:color="auto"/>
                <w:left w:val="none" w:sz="0" w:space="0" w:color="auto"/>
                <w:bottom w:val="none" w:sz="0" w:space="0" w:color="auto"/>
                <w:right w:val="none" w:sz="0" w:space="0" w:color="auto"/>
              </w:divBdr>
            </w:div>
            <w:div w:id="1360622595">
              <w:marLeft w:val="300"/>
              <w:marRight w:val="0"/>
              <w:marTop w:val="0"/>
              <w:marBottom w:val="0"/>
              <w:divBdr>
                <w:top w:val="none" w:sz="0" w:space="0" w:color="auto"/>
                <w:left w:val="none" w:sz="0" w:space="0" w:color="auto"/>
                <w:bottom w:val="dashed" w:sz="6" w:space="0" w:color="1580C3"/>
                <w:right w:val="none" w:sz="0" w:space="0" w:color="auto"/>
              </w:divBdr>
            </w:div>
            <w:div w:id="450633584">
              <w:marLeft w:val="0"/>
              <w:marRight w:val="0"/>
              <w:marTop w:val="300"/>
              <w:marBottom w:val="0"/>
              <w:divBdr>
                <w:top w:val="none" w:sz="0" w:space="0" w:color="auto"/>
                <w:left w:val="none" w:sz="0" w:space="0" w:color="auto"/>
                <w:bottom w:val="none" w:sz="0" w:space="0" w:color="auto"/>
                <w:right w:val="none" w:sz="0" w:space="0" w:color="auto"/>
              </w:divBdr>
            </w:div>
            <w:div w:id="320885940">
              <w:marLeft w:val="600"/>
              <w:marRight w:val="0"/>
              <w:marTop w:val="375"/>
              <w:marBottom w:val="0"/>
              <w:divBdr>
                <w:top w:val="none" w:sz="0" w:space="0" w:color="auto"/>
                <w:left w:val="none" w:sz="0" w:space="0" w:color="auto"/>
                <w:bottom w:val="dashed" w:sz="6" w:space="0" w:color="E94E85"/>
                <w:right w:val="none" w:sz="0" w:space="0" w:color="auto"/>
              </w:divBdr>
            </w:div>
            <w:div w:id="197008770">
              <w:marLeft w:val="0"/>
              <w:marRight w:val="0"/>
              <w:marTop w:val="300"/>
              <w:marBottom w:val="0"/>
              <w:divBdr>
                <w:top w:val="none" w:sz="0" w:space="0" w:color="auto"/>
                <w:left w:val="none" w:sz="0" w:space="0" w:color="auto"/>
                <w:bottom w:val="none" w:sz="0" w:space="0" w:color="auto"/>
                <w:right w:val="none" w:sz="0" w:space="0" w:color="auto"/>
              </w:divBdr>
            </w:div>
            <w:div w:id="463474700">
              <w:marLeft w:val="375"/>
              <w:marRight w:val="0"/>
              <w:marTop w:val="315"/>
              <w:marBottom w:val="0"/>
              <w:divBdr>
                <w:top w:val="none" w:sz="0" w:space="0" w:color="auto"/>
                <w:left w:val="none" w:sz="0" w:space="0" w:color="auto"/>
                <w:bottom w:val="dashed" w:sz="6" w:space="0" w:color="F3D800"/>
                <w:right w:val="none" w:sz="0" w:space="0" w:color="auto"/>
              </w:divBdr>
            </w:div>
            <w:div w:id="1346521636">
              <w:marLeft w:val="0"/>
              <w:marRight w:val="0"/>
              <w:marTop w:val="300"/>
              <w:marBottom w:val="0"/>
              <w:divBdr>
                <w:top w:val="none" w:sz="0" w:space="0" w:color="auto"/>
                <w:left w:val="none" w:sz="0" w:space="0" w:color="auto"/>
                <w:bottom w:val="none" w:sz="0" w:space="0" w:color="auto"/>
                <w:right w:val="none" w:sz="0" w:space="0" w:color="auto"/>
              </w:divBdr>
            </w:div>
            <w:div w:id="1679506074">
              <w:marLeft w:val="375"/>
              <w:marRight w:val="0"/>
              <w:marTop w:val="315"/>
              <w:marBottom w:val="0"/>
              <w:divBdr>
                <w:top w:val="none" w:sz="0" w:space="0" w:color="auto"/>
                <w:left w:val="none" w:sz="0" w:space="0" w:color="auto"/>
                <w:bottom w:val="dashed" w:sz="6" w:space="0" w:color="E94E85"/>
                <w:right w:val="none" w:sz="0" w:space="0" w:color="auto"/>
              </w:divBdr>
            </w:div>
            <w:div w:id="319622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xn--80aadkbcl3a5cfobu8i.xn--p1ai/about/" TargetMode="External"/><Relationship Id="rId18" Type="http://schemas.openxmlformats.org/officeDocument/2006/relationships/hyperlink" Target="http://xn--80aadkbcl3a5cfobu8i.xn--p1ai/team"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yperlink" Target="http://xn--80aadkbcl3a5cfobu8i.xn--p1ai/letters" TargetMode="External"/><Relationship Id="rId7" Type="http://schemas.openxmlformats.org/officeDocument/2006/relationships/hyperlink" Target="http://lifenews.ru/mobile/news/142863" TargetMode="External"/><Relationship Id="rId12" Type="http://schemas.openxmlformats.org/officeDocument/2006/relationships/image" Target="media/image6.png"/><Relationship Id="rId17" Type="http://schemas.openxmlformats.org/officeDocument/2006/relationships/hyperlink" Target="http://xn--80aadkbcl3a5cfobu8i.xn--p1ai/histories"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xn--80aadkbcl3a5cfobu8i.xn--p1ai/events"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AWJJH2MPE6E2-1585558818-2014</_dlc_DocId>
    <_dlc_DocIdUrl xmlns="4a252ca3-5a62-4c1c-90a6-29f4710e47f8">
      <Url>http://edu-sps.koiro.local/Kostroma_EDU/kos-sch-29/_layouts/15/DocIdRedir.aspx?ID=AWJJH2MPE6E2-1585558818-2014</Url>
      <Description>AWJJH2MPE6E2-1585558818-2014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76A46-83B1-4F76-8516-C6ACA162675F}"/>
</file>

<file path=customXml/itemProps2.xml><?xml version="1.0" encoding="utf-8"?>
<ds:datastoreItem xmlns:ds="http://schemas.openxmlformats.org/officeDocument/2006/customXml" ds:itemID="{AA223C14-CD73-43F6-8A80-FB8B869800EB}"/>
</file>

<file path=customXml/itemProps3.xml><?xml version="1.0" encoding="utf-8"?>
<ds:datastoreItem xmlns:ds="http://schemas.openxmlformats.org/officeDocument/2006/customXml" ds:itemID="{FD6A3468-1A98-4060-911B-219CEF6730B1}"/>
</file>

<file path=customXml/itemProps4.xml><?xml version="1.0" encoding="utf-8"?>
<ds:datastoreItem xmlns:ds="http://schemas.openxmlformats.org/officeDocument/2006/customXml" ds:itemID="{1F28B3CA-C99C-4467-8EE7-8C8B678B6B91}"/>
</file>

<file path=docProps/app.xml><?xml version="1.0" encoding="utf-8"?>
<Properties xmlns="http://schemas.openxmlformats.org/officeDocument/2006/extended-properties" xmlns:vt="http://schemas.openxmlformats.org/officeDocument/2006/docPropsVTypes">
  <Template>Normal</Template>
  <TotalTime>8</TotalTime>
  <Pages>1</Pages>
  <Words>2329</Words>
  <Characters>13279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cp:lastPrinted>2016-05-12T03:53:00Z</cp:lastPrinted>
  <dcterms:created xsi:type="dcterms:W3CDTF">2016-05-12T03:48:00Z</dcterms:created>
  <dcterms:modified xsi:type="dcterms:W3CDTF">2017-04-23T08:34:00Z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54a53484-1df4-4bd4-9fc1-b1e9f6549009</vt:lpwstr>
  </property>
</Properties>
</file>