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983" w14:textId="77777777" w:rsidR="002B0022" w:rsidRPr="002B0022" w:rsidRDefault="002B0022" w:rsidP="002B0022">
      <w:pPr>
        <w:spacing w:after="0"/>
        <w:ind w:firstLine="709"/>
        <w:jc w:val="both"/>
        <w:rPr>
          <w:b/>
          <w:bCs/>
        </w:rPr>
      </w:pPr>
      <w:r w:rsidRPr="002B0022">
        <w:rPr>
          <w:b/>
          <w:bCs/>
        </w:rPr>
        <w:t>6.</w:t>
      </w:r>
      <w:r w:rsidRPr="002B0022">
        <w:rPr>
          <w:b/>
          <w:bCs/>
        </w:rPr>
        <w:tab/>
        <w:t>Ресурсное обеспечение Программы развития.</w:t>
      </w:r>
    </w:p>
    <w:p w14:paraId="15324594" w14:textId="34150B18" w:rsidR="00F12C76" w:rsidRDefault="002B0022" w:rsidP="002B0022">
      <w:pPr>
        <w:spacing w:after="0"/>
        <w:ind w:firstLine="709"/>
        <w:jc w:val="both"/>
      </w:pPr>
      <w:r>
        <w:t>1)Основным источником финансирования Программы являются средства бюджета города Костромы. К прочим (внебюджетным) источникам, привлекаемым для реализации Программы относятся безвозмездные пожертвования организаций и физических лиц, объем которых будет корректироваться (уточняться) в ходе реализации программных мероприятий. Объем финансирования Программы из средств бюджета города Костромы ежегодно уточняется при формировании бюджета города Костромы.</w:t>
      </w:r>
      <w:r w:rsidR="00082E18">
        <w:t xml:space="preserve"> </w:t>
      </w:r>
    </w:p>
    <w:p w14:paraId="619C3A8E" w14:textId="4F4BE3B4" w:rsidR="00E07578" w:rsidRDefault="002B0022" w:rsidP="00E07578">
      <w:pPr>
        <w:spacing w:after="0"/>
        <w:ind w:firstLine="709"/>
        <w:jc w:val="both"/>
      </w:pPr>
      <w:r>
        <w:t>2)</w:t>
      </w:r>
      <w:r w:rsidR="00E07578" w:rsidRPr="00E07578">
        <w:t xml:space="preserve"> </w:t>
      </w:r>
      <w:r w:rsidR="00E07578">
        <w:t>Сложившаяся структура управления МБОУ «СОШ № 29», использование проектных технологий в управлении, коллегиальное принятие управленческих решений, делегирование полномочий, привлечение к управлению школой родительской общественности являются управленческим ресурсом, обеспечивающим решения поставленных задач, достижение цели Программы развития.</w:t>
      </w:r>
    </w:p>
    <w:p w14:paraId="417F554B" w14:textId="03561557" w:rsidR="00E07578" w:rsidRPr="00082E18" w:rsidRDefault="00E07578" w:rsidP="00E07578">
      <w:pPr>
        <w:spacing w:after="0"/>
        <w:ind w:firstLine="709"/>
        <w:jc w:val="both"/>
        <w:rPr>
          <w:color w:val="FF0000"/>
        </w:rPr>
      </w:pPr>
      <w:r>
        <w:t>3) Кадровый ресурс: в школе работает стабильный, творческий, высококвалифицированный коллектив специалистов, имеющих опыт инновационной профессиональной деятельности в условиях опережающего введения ФГОС на всех уровнях образования Педагогические работники мотивированы на повышение уровня профессионального мастерства: регулярно проходят курсы повышения квалификации, работают по индивидуальным маршрутам профессионального развития.</w:t>
      </w:r>
      <w:r w:rsidR="00082E18">
        <w:t xml:space="preserve"> </w:t>
      </w:r>
      <w:r w:rsidR="00082E18" w:rsidRPr="00082E18">
        <w:rPr>
          <w:color w:val="FF0000"/>
        </w:rPr>
        <w:t>Риск: недостаток кадров,</w:t>
      </w:r>
      <w:r w:rsidR="00082E18">
        <w:rPr>
          <w:color w:val="FF0000"/>
        </w:rPr>
        <w:t xml:space="preserve"> перегруженность педагогов часами уроков</w:t>
      </w:r>
    </w:p>
    <w:p w14:paraId="4CF7F3D0" w14:textId="69343365" w:rsidR="00E07578" w:rsidRDefault="00E07578" w:rsidP="00E07578">
      <w:pPr>
        <w:spacing w:after="0"/>
        <w:ind w:firstLine="709"/>
        <w:jc w:val="both"/>
      </w:pPr>
      <w:r>
        <w:t>4) Материально-техническая база МБОУ «СОШ № 29», образовательная среда обеспечивают реализацию основных образовательных программ начального, основного и среднего образования, выполнение требований охраны труда, выполнение санитарно-гигиенических норм, выполнение условий безопасности участников образовательного процесса.</w:t>
      </w:r>
      <w:r w:rsidR="00082E18">
        <w:t xml:space="preserve"> </w:t>
      </w:r>
      <w:r w:rsidR="00082E18" w:rsidRPr="00082E18">
        <w:rPr>
          <w:color w:val="FF0000"/>
        </w:rPr>
        <w:t xml:space="preserve">Риск: </w:t>
      </w:r>
      <w:r w:rsidR="00082E18">
        <w:rPr>
          <w:color w:val="FF0000"/>
        </w:rPr>
        <w:t>морально устаревшее оборудование; отсутствие средств для обновления оборудования.</w:t>
      </w:r>
    </w:p>
    <w:p w14:paraId="5F515D09" w14:textId="77777777" w:rsidR="00E07578" w:rsidRDefault="00E07578" w:rsidP="00E07578">
      <w:pPr>
        <w:spacing w:after="0"/>
        <w:ind w:firstLine="709"/>
        <w:jc w:val="both"/>
      </w:pPr>
      <w:r>
        <w:t>5) Нормативно-правовой ресурс реализации Программы развития составляют: законодательство Российской федерации, региональные и муниципальные нормативно-правовые акты в области образования, внутришкольная система нормативны актов.</w:t>
      </w:r>
    </w:p>
    <w:p w14:paraId="4F6B0061" w14:textId="77777777" w:rsidR="00E07578" w:rsidRDefault="00E07578" w:rsidP="00E07578">
      <w:pPr>
        <w:spacing w:after="0"/>
        <w:ind w:firstLine="709"/>
        <w:jc w:val="both"/>
      </w:pPr>
      <w:r>
        <w:t>6)    Программно-методический ресурс составляют: Национальный проекта «Образование», Федеральный проект «Поддержка семей, имеющих детей», Федеральный проект «Современная школа». Федеральный проект «Цифровая образовательная среда», проекты и программы, продукты инновационной и методической работы МБОУ «СОШ №29».</w:t>
      </w:r>
    </w:p>
    <w:p w14:paraId="56FA6879" w14:textId="77777777" w:rsidR="00E07578" w:rsidRDefault="00E07578" w:rsidP="00E07578">
      <w:pPr>
        <w:spacing w:after="0"/>
        <w:ind w:firstLine="709"/>
        <w:jc w:val="both"/>
      </w:pPr>
      <w:r>
        <w:t>7) Мотивационный ресурс: материальное и организационное стимулирование участников реализации Программы развития.</w:t>
      </w:r>
    </w:p>
    <w:p w14:paraId="5CF8F8D1" w14:textId="5F86BEA0" w:rsidR="002B0022" w:rsidRDefault="00E07578" w:rsidP="00E07578">
      <w:pPr>
        <w:spacing w:after="0"/>
        <w:ind w:firstLine="709"/>
        <w:jc w:val="both"/>
      </w:pPr>
      <w:r>
        <w:t>8) Информационный ресурс реализации Программы развития: размещение на сайте школы и в социальных сетях информации о Программе развития и ходе её реализации, Интернет -ресурсы</w:t>
      </w:r>
    </w:p>
    <w:sectPr w:rsidR="002B00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22"/>
    <w:rsid w:val="00032A3B"/>
    <w:rsid w:val="00082E18"/>
    <w:rsid w:val="002B0022"/>
    <w:rsid w:val="006C0B77"/>
    <w:rsid w:val="007874C3"/>
    <w:rsid w:val="008242FF"/>
    <w:rsid w:val="00870751"/>
    <w:rsid w:val="00922C48"/>
    <w:rsid w:val="00B915B7"/>
    <w:rsid w:val="00E075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D574"/>
  <w15:chartTrackingRefBased/>
  <w15:docId w15:val="{8AC1CAF7-0C5C-4143-8811-859D527E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6FA90-EF5E-46E7-B63E-DE6329A86BA9}"/>
</file>

<file path=customXml/itemProps2.xml><?xml version="1.0" encoding="utf-8"?>
<ds:datastoreItem xmlns:ds="http://schemas.openxmlformats.org/officeDocument/2006/customXml" ds:itemID="{CE053206-A7F2-4A23-94CB-15156E289042}"/>
</file>

<file path=customXml/itemProps3.xml><?xml version="1.0" encoding="utf-8"?>
<ds:datastoreItem xmlns:ds="http://schemas.openxmlformats.org/officeDocument/2006/customXml" ds:itemID="{9B758FCD-2F7B-4FB8-ABDB-C36FEFBC2F48}"/>
</file>

<file path=customXml/itemProps4.xml><?xml version="1.0" encoding="utf-8"?>
<ds:datastoreItem xmlns:ds="http://schemas.openxmlformats.org/officeDocument/2006/customXml" ds:itemID="{CE207128-736C-49EA-A34B-2BD2F382E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2023-03-16T10:48:00Z</dcterms:created>
  <dcterms:modified xsi:type="dcterms:W3CDTF">2023-04-12T13:59:00Z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