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95" w:rsidRDefault="00B32FAF" w:rsidP="00B32FAF">
      <w:pPr>
        <w:jc w:val="center"/>
      </w:pPr>
      <w:r>
        <w:t>Муниципальное бюджетное дошкольное образовательное учреждение города Костромы «Детский сад № 26»</w:t>
      </w:r>
    </w:p>
    <w:p w:rsidR="00B32FAF" w:rsidRDefault="0064346E" w:rsidP="008C6D26">
      <w:pPr>
        <w:spacing w:after="0" w:line="240" w:lineRule="auto"/>
        <w:jc w:val="center"/>
      </w:pPr>
      <w:r>
        <w:t>План  мероприятий</w:t>
      </w:r>
      <w:r w:rsidR="00B32FAF">
        <w:t>, посвященных неделе здоровья «Волна здоровья»</w:t>
      </w:r>
      <w:r>
        <w:t xml:space="preserve"> </w:t>
      </w:r>
    </w:p>
    <w:p w:rsidR="0064346E" w:rsidRDefault="0064346E" w:rsidP="008C6D26">
      <w:pPr>
        <w:spacing w:after="0" w:line="240" w:lineRule="auto"/>
        <w:jc w:val="center"/>
      </w:pP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503"/>
        <w:gridCol w:w="2639"/>
        <w:gridCol w:w="2180"/>
      </w:tblGrid>
      <w:tr w:rsidR="007D2DA9" w:rsidTr="0064346E">
        <w:trPr>
          <w:jc w:val="center"/>
        </w:trPr>
        <w:tc>
          <w:tcPr>
            <w:tcW w:w="4928" w:type="dxa"/>
            <w:gridSpan w:val="2"/>
          </w:tcPr>
          <w:p w:rsidR="007D2DA9" w:rsidRPr="008C6D26" w:rsidRDefault="007D2DA9" w:rsidP="008C6D26">
            <w:pPr>
              <w:jc w:val="center"/>
              <w:rPr>
                <w:b/>
              </w:rPr>
            </w:pPr>
            <w:r w:rsidRPr="008C6D26">
              <w:rPr>
                <w:b/>
              </w:rPr>
              <w:t>Деятельность с детьми</w:t>
            </w:r>
          </w:p>
        </w:tc>
        <w:tc>
          <w:tcPr>
            <w:tcW w:w="2639" w:type="dxa"/>
          </w:tcPr>
          <w:p w:rsidR="007D2DA9" w:rsidRPr="008C6D26" w:rsidRDefault="007D2DA9" w:rsidP="008C6D26">
            <w:pPr>
              <w:jc w:val="center"/>
              <w:rPr>
                <w:b/>
              </w:rPr>
            </w:pPr>
            <w:r w:rsidRPr="008C6D26">
              <w:rPr>
                <w:b/>
              </w:rPr>
              <w:t>Деятельность с педагогами</w:t>
            </w:r>
          </w:p>
        </w:tc>
        <w:tc>
          <w:tcPr>
            <w:tcW w:w="2180" w:type="dxa"/>
          </w:tcPr>
          <w:p w:rsidR="007D2DA9" w:rsidRPr="008C6D26" w:rsidRDefault="007D2DA9" w:rsidP="008C6D26">
            <w:pPr>
              <w:jc w:val="center"/>
              <w:rPr>
                <w:b/>
              </w:rPr>
            </w:pPr>
            <w:r w:rsidRPr="008C6D26">
              <w:rPr>
                <w:b/>
              </w:rPr>
              <w:t>Деятельность с родителями</w:t>
            </w:r>
          </w:p>
        </w:tc>
      </w:tr>
      <w:tr w:rsidR="007D2DA9" w:rsidTr="0064346E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7D2DA9" w:rsidRDefault="007D2DA9" w:rsidP="008C6D26">
            <w:pPr>
              <w:ind w:left="113" w:right="113"/>
              <w:jc w:val="center"/>
            </w:pPr>
            <w:r>
              <w:t>Группы раннего возраста</w:t>
            </w:r>
          </w:p>
        </w:tc>
        <w:tc>
          <w:tcPr>
            <w:tcW w:w="4503" w:type="dxa"/>
          </w:tcPr>
          <w:p w:rsidR="007D2DA9" w:rsidRDefault="007D2DA9" w:rsidP="00AB0BA9">
            <w:pPr>
              <w:jc w:val="center"/>
            </w:pPr>
            <w:r>
              <w:t>Режимные процессы</w:t>
            </w:r>
          </w:p>
          <w:p w:rsidR="007D2DA9" w:rsidRDefault="007D2DA9" w:rsidP="00AB0BA9">
            <w:pPr>
              <w:jc w:val="center"/>
            </w:pPr>
            <w:r>
              <w:t>(воспитание навыков самообслуживания)</w:t>
            </w:r>
          </w:p>
          <w:p w:rsidR="007D2DA9" w:rsidRDefault="007D2DA9" w:rsidP="00AB0BA9">
            <w:pPr>
              <w:jc w:val="center"/>
            </w:pPr>
            <w:r>
              <w:t>Игровые ситуации: «Как мама учила мишку правильно кушать», «как петушок разбудил утром детей»;</w:t>
            </w:r>
          </w:p>
          <w:p w:rsidR="007D2DA9" w:rsidRDefault="007D2DA9" w:rsidP="00AB0BA9">
            <w:pPr>
              <w:jc w:val="center"/>
            </w:pPr>
            <w:r>
              <w:t xml:space="preserve">ЧХЛ: </w:t>
            </w:r>
            <w:proofErr w:type="spellStart"/>
            <w:r>
              <w:t>потешки</w:t>
            </w:r>
            <w:proofErr w:type="spellEnd"/>
            <w:r>
              <w:t>: «Ладушки-ладушки», «Умница, Катенька», «</w:t>
            </w:r>
            <w:proofErr w:type="spellStart"/>
            <w:r>
              <w:t>Гойда</w:t>
            </w:r>
            <w:proofErr w:type="spellEnd"/>
            <w:r>
              <w:t xml:space="preserve">, </w:t>
            </w:r>
            <w:proofErr w:type="spellStart"/>
            <w:r>
              <w:t>гойда</w:t>
            </w:r>
            <w:proofErr w:type="spellEnd"/>
            <w:r>
              <w:t xml:space="preserve">», «Наша Маша </w:t>
            </w:r>
            <w:proofErr w:type="spellStart"/>
            <w:r>
              <w:t>маленька</w:t>
            </w:r>
            <w:proofErr w:type="spellEnd"/>
            <w:r>
              <w:t xml:space="preserve">», «Водичка-водичка», «Гуси-лебеди летели», «Идет коза рогатая», «Пошел котик на </w:t>
            </w:r>
            <w:proofErr w:type="spellStart"/>
            <w:r>
              <w:t>торжок</w:t>
            </w:r>
            <w:proofErr w:type="spellEnd"/>
            <w:r>
              <w:t>», «Кисонька-</w:t>
            </w:r>
            <w:proofErr w:type="spellStart"/>
            <w:r>
              <w:t>мурысинька</w:t>
            </w:r>
            <w:proofErr w:type="spellEnd"/>
            <w:r>
              <w:t>»; З. Александрова «Катя в яслях», «Вкусная каша», «Мой мишка»; Н. Павлова «Чьи башмачки»:</w:t>
            </w:r>
          </w:p>
          <w:p w:rsidR="007D2DA9" w:rsidRDefault="007D2DA9" w:rsidP="00AB0BA9">
            <w:pPr>
              <w:jc w:val="center"/>
            </w:pPr>
            <w:r>
              <w:t xml:space="preserve">Д/И: «Оденем куклу на прогулку», «Разденем куклу после прогулки», «Туфельки поссорились-подружились», «Сделаем из носочка гармошку», «Покажем кукле, где лежат наши вещи», «как мы </w:t>
            </w:r>
            <w:proofErr w:type="gramStart"/>
            <w:r>
              <w:t>моем</w:t>
            </w:r>
            <w:proofErr w:type="gramEnd"/>
            <w:r>
              <w:t xml:space="preserve"> ладошки и отжимаем ручки», «Уложим куклу спать»;</w:t>
            </w:r>
          </w:p>
          <w:p w:rsidR="007D2DA9" w:rsidRDefault="007D2DA9" w:rsidP="00AB0BA9">
            <w:pPr>
              <w:jc w:val="center"/>
            </w:pPr>
            <w:r>
              <w:t>Рассматривание картинок: «дети моют руки», «Мама моет дочку» (беседа по ним).</w:t>
            </w:r>
          </w:p>
        </w:tc>
        <w:tc>
          <w:tcPr>
            <w:tcW w:w="2639" w:type="dxa"/>
          </w:tcPr>
          <w:p w:rsidR="007D2DA9" w:rsidRPr="000268CE" w:rsidRDefault="007D2DA9" w:rsidP="000268CE">
            <w:pPr>
              <w:jc w:val="center"/>
            </w:pPr>
            <w:r>
              <w:t>Прямое обучение – показ, указание, напоминание, совместная деятельность с ребенком</w:t>
            </w:r>
          </w:p>
        </w:tc>
        <w:tc>
          <w:tcPr>
            <w:tcW w:w="2180" w:type="dxa"/>
          </w:tcPr>
          <w:p w:rsidR="007D2DA9" w:rsidRDefault="007D2DA9" w:rsidP="007D2DA9">
            <w:pPr>
              <w:jc w:val="center"/>
            </w:pPr>
            <w:r>
              <w:t>Индивидуальные беседы с семьями воспитанников, консультирование, советы и рекомендации.</w:t>
            </w:r>
          </w:p>
          <w:p w:rsidR="007D2DA9" w:rsidRDefault="007D2DA9" w:rsidP="007D2DA9">
            <w:pPr>
              <w:jc w:val="center"/>
            </w:pPr>
            <w:r>
              <w:t>Закрепление КГН в домашних условиях.</w:t>
            </w:r>
          </w:p>
        </w:tc>
      </w:tr>
      <w:tr w:rsidR="007D2DA9" w:rsidTr="0064346E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7D2DA9" w:rsidRDefault="007D2DA9" w:rsidP="008C6D26">
            <w:pPr>
              <w:ind w:left="113" w:right="113"/>
              <w:jc w:val="center"/>
            </w:pPr>
            <w:r>
              <w:t>Младший дошкольный возраст</w:t>
            </w:r>
          </w:p>
        </w:tc>
        <w:tc>
          <w:tcPr>
            <w:tcW w:w="4503" w:type="dxa"/>
          </w:tcPr>
          <w:p w:rsidR="007D2DA9" w:rsidRDefault="007D2DA9" w:rsidP="00941837">
            <w:pPr>
              <w:jc w:val="center"/>
            </w:pPr>
            <w:r>
              <w:t>Режимные процессы</w:t>
            </w:r>
          </w:p>
          <w:p w:rsidR="007D2DA9" w:rsidRDefault="007D2DA9" w:rsidP="00941837">
            <w:pPr>
              <w:jc w:val="center"/>
            </w:pPr>
            <w:r>
              <w:t>(воспитание навыков самообслуживания)</w:t>
            </w:r>
          </w:p>
          <w:p w:rsidR="007D2DA9" w:rsidRDefault="007D2DA9" w:rsidP="00941837">
            <w:pPr>
              <w:jc w:val="center"/>
            </w:pPr>
            <w:r>
              <w:t xml:space="preserve">ЧХЛ: С. </w:t>
            </w:r>
            <w:proofErr w:type="spellStart"/>
            <w:r>
              <w:t>Капутикян</w:t>
            </w:r>
            <w:proofErr w:type="spellEnd"/>
            <w:r>
              <w:t xml:space="preserve"> «Кто скорее допьет», «Маша обедает»; И. Муравейка «Я сама»; Н. Павлова «Чьи башмачки», С. Прокофьев «</w:t>
            </w:r>
            <w:proofErr w:type="gramStart"/>
            <w:r>
              <w:t>Сказка про башмачки</w:t>
            </w:r>
            <w:proofErr w:type="gramEnd"/>
            <w:r>
              <w:t>».</w:t>
            </w:r>
          </w:p>
          <w:p w:rsidR="007D2DA9" w:rsidRDefault="007D2DA9" w:rsidP="00941837">
            <w:pPr>
              <w:jc w:val="center"/>
            </w:pPr>
            <w:r>
              <w:t xml:space="preserve">Д/И: «Расскажем мишке как правильно надо кушать», «Зайка принимает гостей», «Покажем, </w:t>
            </w:r>
            <w:proofErr w:type="gramStart"/>
            <w:r>
              <w:t>зайке</w:t>
            </w:r>
            <w:proofErr w:type="gramEnd"/>
            <w:r>
              <w:t xml:space="preserve"> как нужно складывать одежду перед сном», «Покажем,  мишке </w:t>
            </w:r>
            <w:r w:rsidRPr="008C6D26">
              <w:t xml:space="preserve">как нужно складывать </w:t>
            </w:r>
            <w:r>
              <w:t>вещи в раздевальном шкафчике</w:t>
            </w:r>
            <w:r w:rsidRPr="008C6D26">
              <w:t>»,</w:t>
            </w:r>
            <w:r>
              <w:t xml:space="preserve"> «Поучим Катю делать пену», «Покажем Петрушке, как надо вытирать руки насухо»</w:t>
            </w:r>
          </w:p>
        </w:tc>
        <w:tc>
          <w:tcPr>
            <w:tcW w:w="2639" w:type="dxa"/>
          </w:tcPr>
          <w:p w:rsidR="007D2DA9" w:rsidRDefault="007D2DA9" w:rsidP="00941837">
            <w:pPr>
              <w:jc w:val="center"/>
            </w:pPr>
            <w:r>
              <w:t>Показ приемов работы, объяснение, напоминание</w:t>
            </w:r>
          </w:p>
          <w:p w:rsidR="007D2DA9" w:rsidRPr="000268CE" w:rsidRDefault="007D2DA9" w:rsidP="00941837">
            <w:pPr>
              <w:jc w:val="center"/>
            </w:pPr>
            <w:proofErr w:type="gramStart"/>
            <w:r>
              <w:t>(показ с подробным объяснением действий, подробное словесное объяснение, частичный показ, указание, напоминание с указанием действия, общее напоминание, проверка выполнения действия, оценка.</w:t>
            </w:r>
            <w:proofErr w:type="gramEnd"/>
          </w:p>
        </w:tc>
        <w:tc>
          <w:tcPr>
            <w:tcW w:w="2180" w:type="dxa"/>
          </w:tcPr>
          <w:p w:rsidR="007D2DA9" w:rsidRDefault="007D2DA9" w:rsidP="00941837">
            <w:pPr>
              <w:jc w:val="center"/>
            </w:pPr>
            <w:r>
              <w:t>Индивидуальные беседы с семьями воспитанников, консультирование, советы и рекомендации.</w:t>
            </w:r>
          </w:p>
          <w:p w:rsidR="007D2DA9" w:rsidRDefault="007D2DA9" w:rsidP="00941837">
            <w:pPr>
              <w:jc w:val="center"/>
            </w:pPr>
            <w:r>
              <w:t>Закрепление КГН в домашних условиях.</w:t>
            </w:r>
          </w:p>
        </w:tc>
      </w:tr>
      <w:tr w:rsidR="007D2DA9" w:rsidTr="0064346E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7D2DA9" w:rsidRDefault="007D2DA9" w:rsidP="008C6D26">
            <w:pPr>
              <w:ind w:left="113" w:right="113"/>
              <w:jc w:val="center"/>
            </w:pPr>
            <w:r>
              <w:lastRenderedPageBreak/>
              <w:t>Средние группы</w:t>
            </w:r>
          </w:p>
        </w:tc>
        <w:tc>
          <w:tcPr>
            <w:tcW w:w="4503" w:type="dxa"/>
          </w:tcPr>
          <w:p w:rsidR="00E643AA" w:rsidRDefault="00E643AA" w:rsidP="00E643AA">
            <w:pPr>
              <w:jc w:val="center"/>
            </w:pPr>
            <w:r>
              <w:t>-</w:t>
            </w:r>
            <w:r>
              <w:t>Беседы</w:t>
            </w:r>
            <w:r>
              <w:t>: «Что такое здоровье, как его сохранить и приумножить»</w:t>
            </w:r>
            <w:r>
              <w:t xml:space="preserve">, </w:t>
            </w:r>
            <w:r>
              <w:t xml:space="preserve"> </w:t>
            </w:r>
            <w:r w:rsidRPr="00E643AA">
              <w:t>« Здоровые зубки»</w:t>
            </w:r>
            <w:r>
              <w:t xml:space="preserve">, </w:t>
            </w:r>
            <w:r w:rsidRPr="00E643AA">
              <w:t>«Микробы и вирусы»</w:t>
            </w:r>
            <w:r>
              <w:t xml:space="preserve">, </w:t>
            </w:r>
            <w:r w:rsidRPr="00E643AA">
              <w:t>«Витамины и полезные продукты»</w:t>
            </w:r>
          </w:p>
          <w:p w:rsidR="00E643AA" w:rsidRDefault="00E643AA" w:rsidP="00E643AA">
            <w:pPr>
              <w:jc w:val="center"/>
            </w:pPr>
            <w:r>
              <w:t xml:space="preserve"> -Сюжетно-ролевая игра «Магазин полезных продуктов питания»</w:t>
            </w:r>
            <w:r>
              <w:t xml:space="preserve">, </w:t>
            </w:r>
            <w:r w:rsidRPr="00E643AA">
              <w:t>«Поликлиника»</w:t>
            </w:r>
          </w:p>
          <w:p w:rsidR="00E643AA" w:rsidRDefault="00E643AA" w:rsidP="00E643AA">
            <w:pPr>
              <w:jc w:val="center"/>
            </w:pPr>
            <w:r>
              <w:t xml:space="preserve"> - Дидактическая игра « Что полезно, а что вредно для здоровья»</w:t>
            </w:r>
            <w:r>
              <w:t xml:space="preserve">, </w:t>
            </w:r>
            <w:r w:rsidRPr="00E643AA">
              <w:t>“Что вредно, а что полезно для зубов”</w:t>
            </w:r>
            <w:r>
              <w:t xml:space="preserve">, </w:t>
            </w:r>
            <w:r w:rsidRPr="00E643AA">
              <w:t xml:space="preserve"> “Предметы индивидуального пользования”</w:t>
            </w:r>
            <w:r>
              <w:t xml:space="preserve">, </w:t>
            </w:r>
            <w:r w:rsidRPr="00E643AA">
              <w:t>«Полезная и вредная еда»</w:t>
            </w:r>
            <w:r>
              <w:t xml:space="preserve">, </w:t>
            </w:r>
            <w:r w:rsidRPr="00E643AA">
              <w:t>"Угадай вид спорта"</w:t>
            </w:r>
            <w:r>
              <w:t>.</w:t>
            </w:r>
          </w:p>
          <w:p w:rsidR="00E643AA" w:rsidRDefault="00E643AA" w:rsidP="00E643AA">
            <w:pPr>
              <w:jc w:val="center"/>
            </w:pPr>
            <w:r>
              <w:t xml:space="preserve"> -ЧХЛ:</w:t>
            </w:r>
            <w:r>
              <w:t xml:space="preserve"> А.</w:t>
            </w:r>
            <w:r w:rsidR="001B5471">
              <w:t xml:space="preserve"> </w:t>
            </w:r>
            <w:proofErr w:type="spellStart"/>
            <w:r>
              <w:t>Барто</w:t>
            </w:r>
            <w:proofErr w:type="spellEnd"/>
            <w:r>
              <w:t xml:space="preserve"> </w:t>
            </w:r>
            <w:r>
              <w:t>«Девочка чумазая», С.</w:t>
            </w:r>
            <w:r w:rsidR="001B5471">
              <w:t xml:space="preserve"> </w:t>
            </w:r>
            <w:r>
              <w:t>Михалков «</w:t>
            </w:r>
            <w:r>
              <w:t>Про мимозу»,</w:t>
            </w:r>
            <w:r>
              <w:t xml:space="preserve"> И.</w:t>
            </w:r>
            <w:r w:rsidR="001B5471">
              <w:t xml:space="preserve"> </w:t>
            </w:r>
            <w:r>
              <w:t>Семёнов «</w:t>
            </w:r>
            <w:r>
              <w:t xml:space="preserve">Как стать </w:t>
            </w:r>
            <w:proofErr w:type="spellStart"/>
            <w:r>
              <w:t>Неболейкой</w:t>
            </w:r>
            <w:proofErr w:type="spellEnd"/>
            <w:r>
              <w:t>»</w:t>
            </w:r>
          </w:p>
          <w:p w:rsidR="007D2DA9" w:rsidRDefault="00E643AA" w:rsidP="00E643AA">
            <w:pPr>
              <w:jc w:val="center"/>
            </w:pPr>
            <w:r>
              <w:t xml:space="preserve"> -Продуктивная деятельность: рисование по стихотворению А.</w:t>
            </w:r>
            <w:r w:rsidR="001B5471">
              <w:t xml:space="preserve"> </w:t>
            </w:r>
            <w:proofErr w:type="spellStart"/>
            <w:r>
              <w:t>Барто</w:t>
            </w:r>
            <w:proofErr w:type="spellEnd"/>
            <w:r>
              <w:t xml:space="preserve"> «Девочка чумазая»</w:t>
            </w:r>
          </w:p>
          <w:p w:rsidR="00E643AA" w:rsidRDefault="00E643AA" w:rsidP="00E643AA">
            <w:pPr>
              <w:jc w:val="center"/>
            </w:pPr>
            <w:r w:rsidRPr="00E643AA">
              <w:t>Подвижные игры:</w:t>
            </w:r>
            <w:r>
              <w:t xml:space="preserve"> </w:t>
            </w:r>
            <w:proofErr w:type="gramStart"/>
            <w:r>
              <w:t>«Поймай хво</w:t>
            </w:r>
            <w:r>
              <w:t xml:space="preserve">стик» (бег, развитие ловкости), </w:t>
            </w:r>
            <w:r>
              <w:t xml:space="preserve"> «Поймай комара» (прыжки в</w:t>
            </w:r>
            <w:r>
              <w:t xml:space="preserve"> высоту, координация движений), </w:t>
            </w:r>
            <w:r>
              <w:t>«Прятки» (ориентирование в простран</w:t>
            </w:r>
            <w:r>
              <w:t xml:space="preserve">стве), </w:t>
            </w:r>
            <w:r w:rsidRPr="00E643AA">
              <w:t>"Кролики", "По ровненькой дорожке", "Бегите к флажку", "Попади в круг"</w:t>
            </w:r>
            <w:r>
              <w:t>.</w:t>
            </w:r>
            <w:proofErr w:type="gramEnd"/>
          </w:p>
          <w:p w:rsidR="00E643AA" w:rsidRDefault="00E643AA" w:rsidP="00E643AA">
            <w:pPr>
              <w:jc w:val="center"/>
            </w:pPr>
            <w:r w:rsidRPr="00E643AA">
              <w:t>Просмотр мультфильма «</w:t>
            </w:r>
            <w:proofErr w:type="spellStart"/>
            <w:r w:rsidRPr="00E643AA">
              <w:t>Мойдодыр</w:t>
            </w:r>
            <w:proofErr w:type="spellEnd"/>
            <w:r w:rsidRPr="00E643AA">
              <w:t>»</w:t>
            </w:r>
            <w:r>
              <w:t>.</w:t>
            </w:r>
          </w:p>
          <w:p w:rsidR="00E643AA" w:rsidRDefault="00E643AA" w:rsidP="00E643AA">
            <w:pPr>
              <w:jc w:val="center"/>
            </w:pPr>
            <w:r w:rsidRPr="00E643AA">
              <w:t>Экспериментальная деятельность «Волшебный шиповник – я здоровье сберегу, сам себе я помогу»- заваривание шиповника.</w:t>
            </w:r>
          </w:p>
          <w:p w:rsidR="00E643AA" w:rsidRDefault="00E643AA" w:rsidP="00E643AA">
            <w:pPr>
              <w:jc w:val="center"/>
            </w:pPr>
            <w:r w:rsidRPr="00E643AA">
              <w:t>Рассматривание иллюстраций о видах спорта</w:t>
            </w:r>
            <w:r>
              <w:t>.</w:t>
            </w:r>
          </w:p>
          <w:p w:rsidR="00E643AA" w:rsidRDefault="00E643AA" w:rsidP="00E643AA">
            <w:pPr>
              <w:jc w:val="center"/>
            </w:pPr>
            <w:r w:rsidRPr="00E643AA">
              <w:t xml:space="preserve">Разучивание </w:t>
            </w:r>
            <w:proofErr w:type="spellStart"/>
            <w:r w:rsidRPr="00E643AA">
              <w:t>речевок</w:t>
            </w:r>
            <w:proofErr w:type="spellEnd"/>
            <w:r w:rsidRPr="00E643AA">
              <w:t>, песен на спортивную тематику, стихотворений, загадок.</w:t>
            </w:r>
          </w:p>
        </w:tc>
        <w:tc>
          <w:tcPr>
            <w:tcW w:w="2639" w:type="dxa"/>
          </w:tcPr>
          <w:p w:rsidR="007D2DA9" w:rsidRDefault="007D2DA9" w:rsidP="008C6D26">
            <w:pPr>
              <w:jc w:val="center"/>
            </w:pPr>
          </w:p>
        </w:tc>
        <w:tc>
          <w:tcPr>
            <w:tcW w:w="2180" w:type="dxa"/>
          </w:tcPr>
          <w:p w:rsidR="00E643AA" w:rsidRDefault="00E643AA" w:rsidP="008C6D26">
            <w:pPr>
              <w:jc w:val="center"/>
            </w:pPr>
            <w:r w:rsidRPr="00E643AA">
              <w:t>Оформление папки передвижки для родителей «Здоровый ребенок»</w:t>
            </w:r>
            <w:r>
              <w:t>, «</w:t>
            </w:r>
            <w:r w:rsidRPr="00E643AA">
              <w:t>Питание ребёнка»</w:t>
            </w:r>
          </w:p>
          <w:p w:rsidR="00E643AA" w:rsidRDefault="00E643AA" w:rsidP="00E643AA">
            <w:pPr>
              <w:jc w:val="center"/>
            </w:pPr>
            <w:r w:rsidRPr="00E643AA">
              <w:t>Консультация для родителей "Красивая осанка - залог здоровья".</w:t>
            </w:r>
          </w:p>
          <w:p w:rsidR="007D2DA9" w:rsidRPr="00E643AA" w:rsidRDefault="007D2DA9" w:rsidP="00E643AA">
            <w:pPr>
              <w:jc w:val="center"/>
            </w:pPr>
          </w:p>
        </w:tc>
      </w:tr>
      <w:tr w:rsidR="007D2DA9" w:rsidTr="0064346E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7D2DA9" w:rsidRDefault="007D2DA9" w:rsidP="008C6D26">
            <w:pPr>
              <w:ind w:left="113" w:right="113"/>
              <w:jc w:val="center"/>
            </w:pPr>
            <w:r>
              <w:t>Старший дошкольный возраст</w:t>
            </w:r>
          </w:p>
        </w:tc>
        <w:tc>
          <w:tcPr>
            <w:tcW w:w="4503" w:type="dxa"/>
          </w:tcPr>
          <w:p w:rsidR="007D2DA9" w:rsidRDefault="001B5471" w:rsidP="008C6D26">
            <w:pPr>
              <w:jc w:val="center"/>
            </w:pPr>
            <w:r>
              <w:t>Беседы:</w:t>
            </w:r>
            <w:r w:rsidRPr="001B5471">
              <w:t xml:space="preserve"> «Что помогает быть здоровым»</w:t>
            </w:r>
            <w:r>
              <w:t xml:space="preserve">, </w:t>
            </w:r>
            <w:r w:rsidRPr="001B5471">
              <w:t>«Как работает мой организм»</w:t>
            </w:r>
            <w:r>
              <w:t xml:space="preserve">, </w:t>
            </w:r>
            <w:r w:rsidRPr="001B5471">
              <w:t>«Чистота залог здоровья»</w:t>
            </w:r>
            <w:r>
              <w:t xml:space="preserve">, </w:t>
            </w:r>
            <w:r w:rsidRPr="001B5471">
              <w:t>«Если хочешь быть здоров - закаляйся»</w:t>
            </w:r>
            <w:r>
              <w:t xml:space="preserve">, </w:t>
            </w:r>
            <w:r w:rsidRPr="001B5471">
              <w:t>«Физкультура и здоровье»</w:t>
            </w:r>
          </w:p>
          <w:p w:rsidR="001B5471" w:rsidRDefault="001B5471" w:rsidP="008C6D26">
            <w:pPr>
              <w:jc w:val="center"/>
            </w:pPr>
            <w:r w:rsidRPr="001B5471">
              <w:t>Оформление плаката «Мы за здоровый образ жизни»</w:t>
            </w:r>
          </w:p>
          <w:p w:rsidR="001B5471" w:rsidRDefault="001B5471" w:rsidP="008C6D26">
            <w:pPr>
              <w:jc w:val="center"/>
            </w:pPr>
            <w:r w:rsidRPr="001B5471">
              <w:t>С/</w:t>
            </w:r>
            <w:proofErr w:type="gramStart"/>
            <w:r w:rsidRPr="001B5471">
              <w:t>р</w:t>
            </w:r>
            <w:proofErr w:type="gramEnd"/>
            <w:r w:rsidRPr="001B5471">
              <w:t xml:space="preserve"> игра «Игрушки на приёме у врача»</w:t>
            </w:r>
          </w:p>
          <w:p w:rsidR="001B5471" w:rsidRDefault="001B5471" w:rsidP="008C6D26">
            <w:pPr>
              <w:jc w:val="center"/>
            </w:pPr>
            <w:r w:rsidRPr="001B5471">
              <w:t>Продуктивная деятельность: «Мы спортсмены»</w:t>
            </w:r>
            <w:r>
              <w:t>.</w:t>
            </w:r>
          </w:p>
          <w:p w:rsidR="001B5471" w:rsidRDefault="001B5471" w:rsidP="008C6D26">
            <w:pPr>
              <w:jc w:val="center"/>
            </w:pPr>
            <w:r w:rsidRPr="001B5471">
              <w:t>Рассматривание плаката «Строение человека»</w:t>
            </w:r>
            <w:r>
              <w:t xml:space="preserve">. </w:t>
            </w:r>
            <w:r w:rsidRPr="001B5471">
              <w:t>Рассматривание альбома «Спортсмены России»</w:t>
            </w:r>
            <w:r>
              <w:t>.</w:t>
            </w:r>
          </w:p>
          <w:p w:rsidR="001B5471" w:rsidRDefault="001B5471" w:rsidP="008C6D26">
            <w:pPr>
              <w:jc w:val="center"/>
            </w:pPr>
            <w:r w:rsidRPr="001B5471">
              <w:t>Интегрированное занятие «Доктор Айболит в гостях у детей»</w:t>
            </w:r>
            <w:r>
              <w:t>.</w:t>
            </w:r>
          </w:p>
          <w:p w:rsidR="001B5471" w:rsidRDefault="001B5471" w:rsidP="008C6D26">
            <w:pPr>
              <w:jc w:val="center"/>
            </w:pPr>
            <w:r>
              <w:t>Просмотр презентации «В</w:t>
            </w:r>
            <w:r w:rsidRPr="001B5471">
              <w:t>иды спорта»</w:t>
            </w:r>
          </w:p>
          <w:p w:rsidR="001B5471" w:rsidRDefault="001B5471" w:rsidP="008C6D26">
            <w:pPr>
              <w:jc w:val="center"/>
            </w:pPr>
            <w:r w:rsidRPr="001B5471">
              <w:t>Просмотр мультфильма «</w:t>
            </w:r>
            <w:proofErr w:type="spellStart"/>
            <w:r w:rsidRPr="001B5471">
              <w:t>Капитошка</w:t>
            </w:r>
            <w:proofErr w:type="spellEnd"/>
            <w:r w:rsidRPr="001B5471">
              <w:t>»</w:t>
            </w:r>
          </w:p>
          <w:p w:rsidR="001B5471" w:rsidRDefault="001B5471" w:rsidP="008C6D26">
            <w:pPr>
              <w:jc w:val="center"/>
            </w:pPr>
            <w:r w:rsidRPr="001B5471">
              <w:t>Загадки и пословицы о здоровье</w:t>
            </w:r>
            <w:r>
              <w:t>.</w:t>
            </w:r>
          </w:p>
          <w:p w:rsidR="001B5471" w:rsidRDefault="001B5471" w:rsidP="008C6D26">
            <w:pPr>
              <w:jc w:val="center"/>
            </w:pPr>
            <w:r w:rsidRPr="001B5471">
              <w:t>Викторина  «Полезные и вредные продукты»</w:t>
            </w:r>
            <w:r>
              <w:t>.</w:t>
            </w:r>
          </w:p>
          <w:p w:rsidR="001B5471" w:rsidRDefault="001B5471" w:rsidP="001B5471">
            <w:pPr>
              <w:jc w:val="center"/>
            </w:pPr>
            <w:r>
              <w:t>Театрализованное представление</w:t>
            </w:r>
          </w:p>
          <w:p w:rsidR="001B5471" w:rsidRDefault="001B5471" w:rsidP="001B5471">
            <w:pPr>
              <w:jc w:val="center"/>
            </w:pPr>
            <w:r>
              <w:t>«Витаминная семья»</w:t>
            </w:r>
            <w:r>
              <w:t>.</w:t>
            </w:r>
          </w:p>
          <w:p w:rsidR="001B5471" w:rsidRDefault="001B5471" w:rsidP="001B5471">
            <w:pPr>
              <w:jc w:val="center"/>
            </w:pPr>
            <w:r w:rsidRPr="001B5471">
              <w:t>Д/и «Подбери правильную обувь»</w:t>
            </w:r>
            <w:r>
              <w:t>.</w:t>
            </w:r>
          </w:p>
          <w:p w:rsidR="001B5471" w:rsidRDefault="001B5471" w:rsidP="00516DD8">
            <w:pPr>
              <w:jc w:val="center"/>
            </w:pPr>
            <w:r w:rsidRPr="001B5471">
              <w:t>Развлечение на улице «В здоровом теле – здоровый дух»</w:t>
            </w:r>
            <w:r>
              <w:t>.</w:t>
            </w:r>
            <w:bookmarkStart w:id="0" w:name="_GoBack"/>
            <w:bookmarkEnd w:id="0"/>
          </w:p>
        </w:tc>
        <w:tc>
          <w:tcPr>
            <w:tcW w:w="2639" w:type="dxa"/>
          </w:tcPr>
          <w:p w:rsidR="00516DD8" w:rsidRDefault="00516DD8" w:rsidP="00516DD8">
            <w:pPr>
              <w:jc w:val="center"/>
            </w:pPr>
            <w:r w:rsidRPr="00516DD8">
              <w:t>Формирова</w:t>
            </w:r>
            <w:r>
              <w:t xml:space="preserve">ть </w:t>
            </w:r>
            <w:r w:rsidRPr="00516DD8">
              <w:t>стремление к здоровому образу жизни, признание ребенком ценности здоровья, расширение знаний и навыков по гигиенической культуре.</w:t>
            </w:r>
          </w:p>
          <w:p w:rsidR="00516DD8" w:rsidRDefault="00516DD8" w:rsidP="00516DD8">
            <w:pPr>
              <w:jc w:val="center"/>
            </w:pPr>
            <w:r>
              <w:t>Формировать знания  о «праве на здоровье и медицинский уход».</w:t>
            </w:r>
          </w:p>
          <w:p w:rsidR="007D2DA9" w:rsidRPr="00516DD8" w:rsidRDefault="00516DD8" w:rsidP="00516DD8">
            <w:pPr>
              <w:jc w:val="center"/>
            </w:pPr>
            <w:r>
              <w:t>Воспитывать привычку к здоровому образу жизни</w:t>
            </w:r>
            <w:r>
              <w:t>.</w:t>
            </w:r>
          </w:p>
        </w:tc>
        <w:tc>
          <w:tcPr>
            <w:tcW w:w="2180" w:type="dxa"/>
          </w:tcPr>
          <w:p w:rsidR="007D2DA9" w:rsidRDefault="001B5471" w:rsidP="008C6D26">
            <w:pPr>
              <w:jc w:val="center"/>
            </w:pPr>
            <w:r w:rsidRPr="001B5471">
              <w:t>Изготовление и подбор атрибутов для сюжетно ролевой игры и театрализованное постановки.</w:t>
            </w:r>
          </w:p>
          <w:p w:rsidR="001B5471" w:rsidRDefault="001B5471" w:rsidP="008C6D26">
            <w:pPr>
              <w:jc w:val="center"/>
            </w:pPr>
            <w:r w:rsidRPr="001B5471">
              <w:t>Подбор иллюстраций о здоровом образе жизни.</w:t>
            </w:r>
          </w:p>
          <w:p w:rsidR="001B5471" w:rsidRDefault="001B5471" w:rsidP="008C6D26">
            <w:pPr>
              <w:jc w:val="center"/>
            </w:pPr>
            <w:r w:rsidRPr="001B5471">
              <w:t>Изготовление газеты «Витамины и здоровье»</w:t>
            </w:r>
          </w:p>
        </w:tc>
      </w:tr>
    </w:tbl>
    <w:p w:rsidR="00B32FAF" w:rsidRDefault="00B32FAF" w:rsidP="00516DD8">
      <w:pPr>
        <w:spacing w:after="0" w:line="240" w:lineRule="auto"/>
      </w:pPr>
    </w:p>
    <w:sectPr w:rsidR="00B32FAF" w:rsidSect="00B32FAF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AF"/>
    <w:rsid w:val="000268CE"/>
    <w:rsid w:val="001B5471"/>
    <w:rsid w:val="00432A95"/>
    <w:rsid w:val="00516DD8"/>
    <w:rsid w:val="0064346E"/>
    <w:rsid w:val="007D2DA9"/>
    <w:rsid w:val="008C6D26"/>
    <w:rsid w:val="00AB0BA9"/>
    <w:rsid w:val="00AB736E"/>
    <w:rsid w:val="00B32FAF"/>
    <w:rsid w:val="00E6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AWJJH2MPE6E2-1277058363-197</_dlc_DocId>
    <_dlc_DocIdUrl xmlns="4a252ca3-5a62-4c1c-90a6-29f4710e47f8">
      <Url>http://xn--44-6kcadhwnl3cfdx.xn--p1ai/Kostroma_EDU/ds_26/_layouts/15/DocIdRedir.aspx?ID=AWJJH2MPE6E2-1277058363-197</Url>
      <Description>AWJJH2MPE6E2-1277058363-197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0926794-775E-450A-83A0-0E45E240A224}"/>
</file>

<file path=customXml/itemProps2.xml><?xml version="1.0" encoding="utf-8"?>
<ds:datastoreItem xmlns:ds="http://schemas.openxmlformats.org/officeDocument/2006/customXml" ds:itemID="{D79296B9-A1BB-4B27-B607-1374D80448AE}"/>
</file>

<file path=customXml/itemProps3.xml><?xml version="1.0" encoding="utf-8"?>
<ds:datastoreItem xmlns:ds="http://schemas.openxmlformats.org/officeDocument/2006/customXml" ds:itemID="{F05BF1D2-0FC3-4870-B98B-03F30993DF81}"/>
</file>

<file path=customXml/itemProps4.xml><?xml version="1.0" encoding="utf-8"?>
<ds:datastoreItem xmlns:ds="http://schemas.openxmlformats.org/officeDocument/2006/customXml" ds:itemID="{F814F9BF-2102-4F77-9B5C-E82F6458E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4</cp:revision>
  <dcterms:created xsi:type="dcterms:W3CDTF">2016-09-05T11:42:00Z</dcterms:created>
  <dcterms:modified xsi:type="dcterms:W3CDTF">2016-09-06T11:32:00Z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285afa88-9e81-4b03-9f18-1143a052108b</vt:lpwstr>
  </property>
</Properties>
</file>