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Алый шелковый платочек,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Яркий сарафан в цветочек,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Упирается рука в деревянные бока.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А внутри секреты есть: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Может три, а может шесть.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Разрумянилась немножко,</w:t>
      </w:r>
    </w:p>
    <w:p w:rsid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Это русская …</w:t>
      </w:r>
    </w:p>
    <w:p w:rsidR="006F0010" w:rsidRPr="006F0010" w:rsidRDefault="006F0010" w:rsidP="006F001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F0010">
        <w:rPr>
          <w:rStyle w:val="c1"/>
          <w:rFonts w:ascii="PT Astra Serif" w:hAnsi="PT Astra Serif"/>
          <w:b/>
          <w:color w:val="000000"/>
          <w:sz w:val="28"/>
          <w:szCs w:val="28"/>
        </w:rPr>
        <w:t>Матрешка!</w:t>
      </w:r>
    </w:p>
    <w:p w:rsidR="00000000" w:rsidRDefault="00B809D8">
      <w:pPr>
        <w:rPr>
          <w:lang w:val="en-US"/>
        </w:rPr>
      </w:pPr>
    </w:p>
    <w:p w:rsidR="006F0010" w:rsidRDefault="006F0010" w:rsidP="006F001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  <w:lang w:val="en-US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 xml:space="preserve">Матрёшка на окошке </w:t>
      </w:r>
    </w:p>
    <w:p w:rsidR="006F0010" w:rsidRDefault="006F0010" w:rsidP="006F001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в ярком сарафане,</w:t>
      </w: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  <w:lang w:val="en-US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>и вся семья в матрёшке</w:t>
      </w:r>
      <w:r w:rsidRPr="006F0010">
        <w:rPr>
          <w:rStyle w:val="c1"/>
          <w:rFonts w:ascii="PT Astra Serif" w:hAnsi="PT Astra Serif"/>
          <w:color w:val="000000"/>
          <w:sz w:val="28"/>
          <w:szCs w:val="28"/>
        </w:rPr>
        <w:t>?</w:t>
      </w: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  <w:lang w:val="en-US"/>
        </w:rPr>
      </w:pPr>
      <w:r>
        <w:rPr>
          <w:rStyle w:val="c1"/>
          <w:rFonts w:ascii="PT Astra Serif" w:hAnsi="PT Astra Serif"/>
          <w:color w:val="000000"/>
          <w:sz w:val="28"/>
          <w:szCs w:val="28"/>
        </w:rPr>
        <w:t xml:space="preserve"> как в доме деревянном.</w:t>
      </w: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  <w:lang w:val="en-US"/>
        </w:rPr>
      </w:pPr>
    </w:p>
    <w:p w:rsidR="006F0010" w:rsidRPr="006F0010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  <w:r>
        <w:rPr>
          <w:rStyle w:val="c1"/>
          <w:rFonts w:ascii="PT Astra Serif" w:hAnsi="PT Astra Serif"/>
          <w:b/>
          <w:color w:val="FF0000"/>
          <w:sz w:val="32"/>
          <w:szCs w:val="32"/>
        </w:rPr>
        <w:t>Знакомство</w:t>
      </w:r>
      <w:r w:rsidR="006F0010" w:rsidRPr="006F0010">
        <w:rPr>
          <w:rStyle w:val="c1"/>
          <w:rFonts w:ascii="PT Astra Serif" w:hAnsi="PT Astra Serif"/>
          <w:b/>
          <w:color w:val="FF0000"/>
          <w:sz w:val="32"/>
          <w:szCs w:val="32"/>
        </w:rPr>
        <w:t xml:space="preserve"> детей с видами народной игрушки – Матрешки, с характерными особенностями разных видов.</w:t>
      </w:r>
    </w:p>
    <w:p w:rsidR="006F0010" w:rsidRP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6F0010" w:rsidRP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P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23495</wp:posOffset>
            </wp:positionV>
            <wp:extent cx="6496050" cy="4867275"/>
            <wp:effectExtent l="19050" t="0" r="0" b="0"/>
            <wp:wrapThrough wrapText="bothSides">
              <wp:wrapPolygon edited="0">
                <wp:start x="-63" y="0"/>
                <wp:lineTo x="-63" y="21558"/>
                <wp:lineTo x="21600" y="21558"/>
                <wp:lineTo x="21600" y="0"/>
                <wp:lineTo x="-63" y="0"/>
              </wp:wrapPolygon>
            </wp:wrapThrough>
            <wp:docPr id="10" name="Рисунок 10" descr="Русская матрё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усская матрёш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6F0010" w:rsidRPr="00B809D8" w:rsidRDefault="006F0010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6F0010">
        <w:rPr>
          <w:rFonts w:ascii="Helvetica" w:hAnsi="Helvetica"/>
          <w:color w:val="333333"/>
          <w:sz w:val="28"/>
          <w:szCs w:val="28"/>
          <w:shd w:val="clear" w:color="auto" w:fill="FFFFFF"/>
        </w:rPr>
        <w:t>В</w:t>
      </w:r>
      <w:r w:rsidR="00B809D8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6F0010">
        <w:rPr>
          <w:rFonts w:ascii="Helvetica" w:hAnsi="Helvetica"/>
          <w:color w:val="333333"/>
          <w:sz w:val="28"/>
          <w:szCs w:val="28"/>
          <w:shd w:val="clear" w:color="auto" w:fill="FFFFFF"/>
        </w:rPr>
        <w:t>зависимости от особенностей росписи и места ее возникновения</w:t>
      </w:r>
      <w:r w:rsidR="00B809D8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,</w:t>
      </w:r>
      <w:r w:rsidRPr="006F0010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все русские матрешки подразделяются на несколько видов. Один из них – </w:t>
      </w:r>
      <w:proofErr w:type="spellStart"/>
      <w:r w:rsidRPr="006F0010">
        <w:rPr>
          <w:rFonts w:ascii="Helvetica" w:hAnsi="Helvetica"/>
          <w:color w:val="FF0000"/>
          <w:sz w:val="28"/>
          <w:szCs w:val="28"/>
          <w:shd w:val="clear" w:color="auto" w:fill="FFFFFF"/>
        </w:rPr>
        <w:t>сергиевская</w:t>
      </w:r>
      <w:proofErr w:type="spellEnd"/>
      <w:r w:rsidRPr="006F0010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6F0010">
        <w:rPr>
          <w:rFonts w:ascii="Helvetica" w:hAnsi="Helvetica"/>
          <w:color w:val="FF0000"/>
          <w:sz w:val="28"/>
          <w:szCs w:val="28"/>
          <w:shd w:val="clear" w:color="auto" w:fill="FFFFFF"/>
        </w:rPr>
        <w:t>загорская</w:t>
      </w:r>
      <w:proofErr w:type="spellEnd"/>
      <w:r w:rsidRPr="006F0010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матрешка</w:t>
      </w:r>
      <w:r w:rsidRPr="006F0010">
        <w:rPr>
          <w:rFonts w:ascii="Helvetica" w:hAnsi="Helvetica"/>
          <w:color w:val="333333"/>
          <w:sz w:val="28"/>
          <w:szCs w:val="28"/>
          <w:shd w:val="clear" w:color="auto" w:fill="FFFFFF"/>
        </w:rPr>
        <w:t>, изображающая девушку в одежде горожанки из простонародья — платке, узорчатой кофточке и нарядном сарафане. В семеновской матрешке также обращает внимание очень яркая роспись с опорой на три-четыре основных цвета – красный, желтый, зеленый и синий, с черными контурами по линиям одежды и ли</w:t>
      </w:r>
      <w:r w:rsidR="00B809D8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ца.</w:t>
      </w:r>
    </w:p>
    <w:p w:rsidR="006F0010" w:rsidRP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184785</wp:posOffset>
            </wp:positionV>
            <wp:extent cx="7124700" cy="4438650"/>
            <wp:effectExtent l="19050" t="0" r="0" b="0"/>
            <wp:wrapThrough wrapText="bothSides">
              <wp:wrapPolygon edited="0">
                <wp:start x="-58" y="0"/>
                <wp:lineTo x="-58" y="21507"/>
                <wp:lineTo x="21600" y="21507"/>
                <wp:lineTo x="21600" y="0"/>
                <wp:lineTo x="-58" y="0"/>
              </wp:wrapPolygon>
            </wp:wrapThrough>
            <wp:docPr id="13" name="Рисунок 13" descr="Особенности различных видов матре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обенности различных видов матреше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>Семеновская матрешка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>одета в одежду сельчанки, а в узоре ее наряда, за исключением платка в горошек, преобладают цветочные мотивы. Эта игрушка расписывается, в основном, в красный и желтый цвета. Вятская матрешка вдобавок к росписи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,</w:t>
      </w:r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украшается еще и золотистой ржаной соломкой. А главным украшением </w:t>
      </w:r>
      <w:proofErr w:type="spellStart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>майданской</w:t>
      </w:r>
      <w:proofErr w:type="spellEnd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матрешки (из </w:t>
      </w:r>
      <w:proofErr w:type="spellStart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>Полховского</w:t>
      </w:r>
      <w:proofErr w:type="spellEnd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Майдана Нижегородской области) является </w:t>
      </w:r>
      <w:proofErr w:type="spellStart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>многолепестковый</w:t>
      </w:r>
      <w:proofErr w:type="spellEnd"/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цветок шиповника. </w:t>
      </w: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P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P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B809D8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331027" cy="4105275"/>
            <wp:effectExtent l="19050" t="0" r="0" b="0"/>
            <wp:docPr id="2" name="Рисунок 19" descr="https://lifeglobe.net/x/entry/54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ifeglobe.net/x/entry/5408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434" cy="410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B809D8"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Наконец, матрешки, создаваемые руками мастеров из Твери, очень часто изображаются в виде разнообразных сказочных персонажей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.</w:t>
      </w:r>
    </w:p>
    <w:p w:rsid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B809D8" w:rsidRPr="00B809D8" w:rsidRDefault="00B809D8" w:rsidP="00B809D8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                      </w:t>
      </w:r>
      <w:r>
        <w:rPr>
          <w:noProof/>
        </w:rPr>
        <w:drawing>
          <wp:inline distT="0" distB="0" distL="0" distR="0">
            <wp:extent cx="4576885" cy="4283964"/>
            <wp:effectExtent l="19050" t="0" r="0" b="0"/>
            <wp:docPr id="22" name="Рисунок 22" descr="https://lifeglobe.net/x/entry/540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ifeglobe.net/x/entry/5408/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19" cy="42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6F0010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23371" cy="4419600"/>
            <wp:effectExtent l="19050" t="0" r="5829" b="0"/>
            <wp:docPr id="25" name="Рисунок 25" descr="От Фукурумы до Матре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т Фукурумы до Матре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77" cy="442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  <w:r w:rsidRPr="006F0010">
        <w:rPr>
          <w:rStyle w:val="c1"/>
          <w:rFonts w:ascii="PT Astra Serif" w:hAnsi="PT Astra Serif"/>
          <w:b/>
          <w:color w:val="FF0000"/>
          <w:sz w:val="32"/>
          <w:szCs w:val="32"/>
        </w:rPr>
        <w:t xml:space="preserve">Предложить детям шаблон матрешки </w:t>
      </w: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  <w:r w:rsidRPr="006F0010">
        <w:rPr>
          <w:rStyle w:val="c1"/>
          <w:rFonts w:ascii="PT Astra Serif" w:hAnsi="PT Astra Serif"/>
          <w:b/>
          <w:color w:val="FF0000"/>
          <w:sz w:val="32"/>
          <w:szCs w:val="32"/>
        </w:rPr>
        <w:t>для раскрашивания по замыслу.</w:t>
      </w: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</w:p>
    <w:p w:rsidR="00B809D8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</w:p>
    <w:p w:rsidR="00B809D8" w:rsidRPr="006F0010" w:rsidRDefault="00B809D8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/>
          <w:b/>
          <w:color w:val="FF0000"/>
          <w:sz w:val="32"/>
          <w:szCs w:val="32"/>
        </w:rPr>
      </w:pPr>
    </w:p>
    <w:p w:rsid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5940425" cy="6443410"/>
            <wp:effectExtent l="19050" t="0" r="3175" b="0"/>
            <wp:docPr id="1" name="Рисунок 1" descr="Конспект занятия в ДОУ &quot;Русская матрешка в технике декупаж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в ДОУ &quot;Русская матрешка в технике декупаж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10" w:rsidRPr="006F0010" w:rsidRDefault="006F0010" w:rsidP="006F001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n-US"/>
        </w:rPr>
      </w:pPr>
    </w:p>
    <w:p w:rsidR="006F0010" w:rsidRDefault="00B809D8">
      <w:pPr>
        <w:rPr>
          <w:lang w:val="en-US"/>
        </w:rPr>
      </w:pPr>
      <w:r>
        <w:lastRenderedPageBreak/>
        <w:t xml:space="preserve">                        </w:t>
      </w:r>
      <w:r w:rsidR="006F0010">
        <w:rPr>
          <w:noProof/>
        </w:rPr>
        <w:drawing>
          <wp:inline distT="0" distB="0" distL="0" distR="0">
            <wp:extent cx="4829175" cy="9003545"/>
            <wp:effectExtent l="19050" t="0" r="9525" b="0"/>
            <wp:docPr id="4" name="Рисунок 4" descr="Как нарисовать матрешку. Шаблоны и трафареты матрешек / Маст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матрешку. Шаблоны и трафареты матрешек / Мастер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07" cy="90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6F0010">
        <w:rPr>
          <w:noProof/>
        </w:rPr>
        <w:lastRenderedPageBreak/>
        <w:drawing>
          <wp:inline distT="0" distB="0" distL="0" distR="0">
            <wp:extent cx="5695950" cy="7327453"/>
            <wp:effectExtent l="19050" t="0" r="0" b="0"/>
            <wp:docPr id="7" name="Рисунок 7" descr="Раскраска Матрё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Матрёш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2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10" w:rsidRPr="006F0010" w:rsidRDefault="006F0010">
      <w:pPr>
        <w:rPr>
          <w:lang w:val="en-US"/>
        </w:rPr>
      </w:pPr>
    </w:p>
    <w:sectPr w:rsidR="006F0010" w:rsidRPr="006F0010" w:rsidSect="00B809D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010"/>
    <w:rsid w:val="006F0010"/>
    <w:rsid w:val="00B8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010"/>
  </w:style>
  <w:style w:type="character" w:customStyle="1" w:styleId="c15">
    <w:name w:val="c15"/>
    <w:basedOn w:val="a0"/>
    <w:rsid w:val="006F0010"/>
  </w:style>
  <w:style w:type="paragraph" w:customStyle="1" w:styleId="c12">
    <w:name w:val="c12"/>
    <w:basedOn w:val="a"/>
    <w:rsid w:val="006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DA3B48-AA80-42B7-AE83-5F5DCA5681B4}"/>
</file>

<file path=customXml/itemProps2.xml><?xml version="1.0" encoding="utf-8"?>
<ds:datastoreItem xmlns:ds="http://schemas.openxmlformats.org/officeDocument/2006/customXml" ds:itemID="{09032B87-F050-4EDB-BD62-68F5BF82841D}"/>
</file>

<file path=customXml/itemProps3.xml><?xml version="1.0" encoding="utf-8"?>
<ds:datastoreItem xmlns:ds="http://schemas.openxmlformats.org/officeDocument/2006/customXml" ds:itemID="{F276ECC5-465C-434F-BBA5-A8C4CAC59C95}"/>
</file>

<file path=customXml/itemProps4.xml><?xml version="1.0" encoding="utf-8"?>
<ds:datastoreItem xmlns:ds="http://schemas.openxmlformats.org/officeDocument/2006/customXml" ds:itemID="{A22878BD-A5D1-4106-90A4-D29F903CA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2020-04-12T15:03:00Z</dcterms:created>
  <dcterms:modified xsi:type="dcterms:W3CDTF">2020-04-12T15:26:00Z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