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0" w:rsidRPr="00184020" w:rsidRDefault="00184020" w:rsidP="00184020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begin"/>
      </w:r>
      <w:r w:rsidRPr="0018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instrText xml:space="preserve"> HYPERLINK "https://schoolpsy.wordpress.com/2011/10/18/%d1%80%d0%b5%d0%ba%d0%be%d0%bc%d0%b5%d0%bd%d0%b4%d0%b0%d1%86%d0%b8%d0%b8-%d0%bf%d1%81%d0%b8%d1%85%d0%be%d0%bb%d0%be%d0%b3%d0%b0-%d0%bf%d0%b5%d0%b4%d0%b0%d0%b3%d0%be%d0%b3%d0%b0%d0%bc-%d0%bf%d1%80/" </w:instrText>
      </w:r>
      <w:r w:rsidRPr="0018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separate"/>
      </w:r>
      <w:r w:rsidRPr="0018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педагогам при работе с подростками и в кризисных ситуациях.</w:t>
      </w:r>
      <w:r w:rsidRPr="001840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fldChar w:fldCharType="end"/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Основу трудности подростков составляют: агрессивность, грубость, конфликтность, 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каждый из них проявляет эти черты?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Во взрослом мире даже принято проверять человека, как в профессиональной, так и в обыденной жизни, путем испытаний и трудностей, т.е. искусственным созданием кризисных ситуаций. Тогда чем подростки хуже взрослых, почему они не могут в состоянии кризиса проявить свою негативную сторону? Тем более</w:t>
      </w:r>
      <w:proofErr w:type="gram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это кризис естественный и действительно является для любого ребенка серьезным жизненным испытанием.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справиться с ситуацией.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</w:t>
      </w:r>
    </w:p>
    <w:p w:rsidR="00184020" w:rsidRPr="00184020" w:rsidRDefault="00184020" w:rsidP="0018402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84020">
        <w:rPr>
          <w:rFonts w:ascii="Times New Roman" w:hAnsi="Times New Roman" w:cs="Times New Roman"/>
          <w:b/>
          <w:sz w:val="24"/>
          <w:lang w:eastAsia="ru-RU"/>
        </w:rPr>
        <w:t>Рекомендации:</w:t>
      </w:r>
    </w:p>
    <w:p w:rsidR="00184020" w:rsidRPr="00184020" w:rsidRDefault="00184020" w:rsidP="00184020">
      <w:pPr>
        <w:pStyle w:val="a5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184020">
        <w:rPr>
          <w:rFonts w:ascii="Times New Roman" w:hAnsi="Times New Roman" w:cs="Times New Roman"/>
          <w:b/>
          <w:sz w:val="24"/>
          <w:lang w:eastAsia="ru-RU"/>
        </w:rPr>
        <w:t>Конфликты во время урока.</w:t>
      </w: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послеурочное</w:t>
      </w:r>
      <w:proofErr w:type="spell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</w:t>
      </w:r>
      <w:proofErr w:type="gram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обсудите</w:t>
      </w:r>
      <w:proofErr w:type="gram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выслушайте его мнение. Важно, чтобы подросток сам принял решение о том, как поступить в следующий раз при возникновении такой ситуации.</w:t>
      </w: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причин мешающих поступить по-новому. Логическое обоснование выгоды желаемого поведения – самое сильное убеждение для подростка.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Агрессивность.</w:t>
      </w:r>
      <w:r w:rsidRPr="001840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Проявления агрессивности обычно бывают двух типов: физическая – драка, насилие и </w:t>
      </w:r>
      <w:proofErr w:type="spell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Учебный процесс.</w:t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или близкого к </w:t>
      </w:r>
      <w:proofErr w:type="gramStart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правильному</w:t>
      </w:r>
      <w:proofErr w:type="gramEnd"/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ответа 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Общие советы:</w:t>
      </w:r>
    </w:p>
    <w:p w:rsidR="00184020" w:rsidRPr="00184020" w:rsidRDefault="00184020" w:rsidP="00184020">
      <w:pPr>
        <w:spacing w:after="78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 Личный пример или иллюстрация из личного жизненного опыта всегда действует лучше, чем любое нравоучение.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18402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</w:p>
    <w:p w:rsidR="00184020" w:rsidRPr="00184020" w:rsidRDefault="00184020" w:rsidP="00184020">
      <w:pPr>
        <w:spacing w:after="78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8402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Удачи и успехов в Вашей нелегкой, но прекрасной деятельности!!!</w:t>
      </w:r>
    </w:p>
    <w:p w:rsidR="00D33C2C" w:rsidRPr="00184020" w:rsidRDefault="00D33C2C" w:rsidP="001840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3C2C" w:rsidRPr="00184020" w:rsidSect="00D3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184020"/>
    <w:rsid w:val="000D0A03"/>
    <w:rsid w:val="00184020"/>
    <w:rsid w:val="005263F0"/>
    <w:rsid w:val="0053527E"/>
    <w:rsid w:val="005A75EB"/>
    <w:rsid w:val="006F075A"/>
    <w:rsid w:val="00830924"/>
    <w:rsid w:val="00CC15C8"/>
    <w:rsid w:val="00D33C2C"/>
    <w:rsid w:val="00DA16F0"/>
    <w:rsid w:val="00DC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C"/>
  </w:style>
  <w:style w:type="paragraph" w:styleId="2">
    <w:name w:val="heading 2"/>
    <w:basedOn w:val="a"/>
    <w:link w:val="20"/>
    <w:uiPriority w:val="9"/>
    <w:qFormat/>
    <w:rsid w:val="00184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0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84020"/>
    <w:rPr>
      <w:color w:val="0000FF"/>
      <w:u w:val="single"/>
    </w:rPr>
  </w:style>
  <w:style w:type="character" w:customStyle="1" w:styleId="meta-prep">
    <w:name w:val="meta-prep"/>
    <w:basedOn w:val="a0"/>
    <w:rsid w:val="00184020"/>
  </w:style>
  <w:style w:type="character" w:customStyle="1" w:styleId="apple-converted-space">
    <w:name w:val="apple-converted-space"/>
    <w:basedOn w:val="a0"/>
    <w:rsid w:val="00184020"/>
  </w:style>
  <w:style w:type="character" w:customStyle="1" w:styleId="entry-date">
    <w:name w:val="entry-date"/>
    <w:basedOn w:val="a0"/>
    <w:rsid w:val="00184020"/>
  </w:style>
  <w:style w:type="character" w:customStyle="1" w:styleId="sep">
    <w:name w:val="sep"/>
    <w:basedOn w:val="a0"/>
    <w:rsid w:val="00184020"/>
  </w:style>
  <w:style w:type="character" w:customStyle="1" w:styleId="author">
    <w:name w:val="author"/>
    <w:basedOn w:val="a0"/>
    <w:rsid w:val="00184020"/>
  </w:style>
  <w:style w:type="paragraph" w:styleId="a4">
    <w:name w:val="Normal (Web)"/>
    <w:basedOn w:val="a"/>
    <w:uiPriority w:val="99"/>
    <w:semiHidden/>
    <w:unhideWhenUsed/>
    <w:rsid w:val="00184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84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AWJJH2MPE6E2-599165591-702</_dlc_DocId>
    <_dlc_DocIdUrl xmlns="4a252ca3-5a62-4c1c-90a6-29f4710e47f8">
      <Url>http://xn--44-6kcadhwnl3cfdx.xn--p1ai/Kostroma_EDU/Kos-Sch-41/zakon/_layouts/15/DocIdRedir.aspx?ID=AWJJH2MPE6E2-599165591-702</Url>
      <Description>AWJJH2MPE6E2-599165591-702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DF149BBCB6E4C909DA7CCB81919B7" ma:contentTypeVersion="49" ma:contentTypeDescription="Создание документа." ma:contentTypeScope="" ma:versionID="d13c33b93d17e337c90b1e987a442ef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A9F628-82E1-4C0E-B6EF-E9D2C98D968F}"/>
</file>

<file path=customXml/itemProps2.xml><?xml version="1.0" encoding="utf-8"?>
<ds:datastoreItem xmlns:ds="http://schemas.openxmlformats.org/officeDocument/2006/customXml" ds:itemID="{3E28B6C5-C3E1-446F-B15E-524CEBA2790C}"/>
</file>

<file path=customXml/itemProps3.xml><?xml version="1.0" encoding="utf-8"?>
<ds:datastoreItem xmlns:ds="http://schemas.openxmlformats.org/officeDocument/2006/customXml" ds:itemID="{16E24299-BBA8-4A56-A20E-E3291A9569CE}"/>
</file>

<file path=customXml/itemProps4.xml><?xml version="1.0" encoding="utf-8"?>
<ds:datastoreItem xmlns:ds="http://schemas.openxmlformats.org/officeDocument/2006/customXml" ds:itemID="{4065FC7C-0286-49C9-9708-DEC9732E3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 41</dc:creator>
  <cp:lastModifiedBy>Лицей 41</cp:lastModifiedBy>
  <cp:revision>2</cp:revision>
  <dcterms:created xsi:type="dcterms:W3CDTF">2017-05-21T08:37:00Z</dcterms:created>
  <dcterms:modified xsi:type="dcterms:W3CDTF">2017-05-21T08:39:00Z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0x01010058DDF149BBCB6E4C909DA7CCB81919B7</vt:lpwstr>
  </property>
  <property fmtid="{D5CDD505-2E9C-101B-9397-08002B2CF9AE}" pid="3" name="_dlc_DocIdItemGuid">
    <vt:lpwstr>e29ff568-ce83-4666-9103-52f1f2a50f7f</vt:lpwstr>
  </property>
</Properties>
</file>