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AF" w:rsidRPr="00140DAF" w:rsidRDefault="00140DAF" w:rsidP="00140DA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1"/>
      <w:bookmarkEnd w:id="0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40DAF" w:rsidRPr="00140DAF" w:rsidRDefault="00140DAF" w:rsidP="00140DA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2"/>
      <w:bookmarkEnd w:id="1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ГОСУДАРСТВЕННОЙ ПОЛИТИКИ В СФЕРЕ</w:t>
      </w:r>
    </w:p>
    <w:p w:rsidR="00140DAF" w:rsidRPr="00140DAF" w:rsidRDefault="00140DAF" w:rsidP="00140DA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ДЕТЕЙ И МОЛОДЕЖИ</w:t>
      </w:r>
    </w:p>
    <w:p w:rsidR="00140DAF" w:rsidRPr="00140DAF" w:rsidRDefault="00140DAF" w:rsidP="00140DA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3"/>
      <w:bookmarkEnd w:id="2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августа 2017 г. N 09-1672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4"/>
      <w:bookmarkEnd w:id="3"/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государственной политики в сфере воспитания детей и молодежи </w:t>
      </w:r>
      <w:proofErr w:type="spell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(далее - Департамент) направляет руководителям органов исполнительной власти субъектов РФ, осуществляющих государственное управление в сфере образования, Методические </w:t>
      </w:r>
      <w:hyperlink r:id="rId5" w:anchor="100011" w:history="1">
        <w:r w:rsidRPr="00140DAF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рекомендации</w:t>
        </w:r>
      </w:hyperlink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разработанные в рамках реализации приоритетного проекта "Доступное дополнительное образование для детей" Институтом</w:t>
      </w:r>
      <w:proofErr w:type="gram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ФГАУ </w:t>
      </w:r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"Национальный исследовательский университет "Высшая школа экономики" совместно с ФГБОУ ВО "Московский государственный юридический университет имени О.Е. </w:t>
      </w:r>
      <w:proofErr w:type="spell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Кутафина</w:t>
      </w:r>
      <w:proofErr w:type="spell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5"/>
      <w:bookmarkEnd w:id="4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Департамент сообщает, что методические </w:t>
      </w:r>
      <w:hyperlink r:id="rId6" w:anchor="100008" w:history="1">
        <w:r w:rsidRPr="00140DAF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рекомендации</w:t>
        </w:r>
      </w:hyperlink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внеурочной деятельности и реализации дополнительных общеобразовательных программ", направленные в субъекты РФ письмом от 14</w:t>
      </w:r>
      <w:bookmarkStart w:id="5" w:name="_GoBack"/>
      <w:bookmarkEnd w:id="5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.12.2015 N 09-3564 &lt;1&gt;, отозваны как утратившие силу (</w:t>
      </w:r>
      <w:hyperlink r:id="rId7" w:history="1">
        <w:r w:rsidRPr="00140DAF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письмо</w:t>
        </w:r>
      </w:hyperlink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20.09.2016 N 09-2312) &lt;2&gt;.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6"/>
      <w:bookmarkEnd w:id="6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7"/>
      <w:bookmarkEnd w:id="7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См. Официальные документы в образовании. - 2016. - N 4. - С. 25 - 31. - Ред.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8"/>
      <w:bookmarkEnd w:id="8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См. Официальные документы в образовании. - 2016. - N 32. - С. 12. - Ред.</w:t>
      </w: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09"/>
      <w:bookmarkEnd w:id="9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С.В.МОЗГЛЯКОВА</w:t>
      </w:r>
    </w:p>
    <w:p w:rsidR="00140DAF" w:rsidRPr="00140DAF" w:rsidRDefault="00140DAF" w:rsidP="0014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AF" w:rsidRPr="00140DAF" w:rsidRDefault="00140DAF" w:rsidP="0014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AF" w:rsidRPr="00140DAF" w:rsidRDefault="00140DAF" w:rsidP="0014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0"/>
      <w:bookmarkEnd w:id="10"/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</w:t>
      </w:r>
      <w:proofErr w:type="spell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18.08.2017 N 09-1672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1"/>
      <w:bookmarkEnd w:id="11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УТОЧНЕНИЮ ПОНЯТИЯ И СОДЕРЖАНИЯ ВНЕУРОЧНОЙ ДЕЯТЕЛЬНОСТИ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ОСНОВНЫХ ОБЩЕОБРАЗОВАТЕЛЬНЫХ ПРОГРАММ,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ЧАСТИ ПРОЕКТНОЙ ДЕЯТЕЛЬНОСТИ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2"/>
      <w:bookmarkEnd w:id="12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рекомендации разработаны в рамках приоритетного проекта "Доступное дополнительное образование для детей" с целью уточнения понятия и содержания внеурочной деятельности в рамках реализации основных образовательных программ начального общего, основного общего и среднего общего образования (далее - основные общеобразовательные программы), в том числе в части проектной деятельности.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3"/>
      <w:bookmarkEnd w:id="13"/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отражают особенности правового регулирования организации, кадрового и финансового обеспечения внеурочной деятельности, в том числе через сопоставление с соответствующими особенностями реализации дополнительных общеобразовательных программам в целях исключения встречающихся на практике ситуаций неправомерного использования источников финансирования, двойного учета детей в рамках статистического наблюдения, а также варианты реализации внеурочной деятельности, в том числе в сетевой форме </w:t>
      </w:r>
      <w:hyperlink r:id="rId8" w:anchor="100074" w:history="1">
        <w:r w:rsidRPr="00140DAF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(приложение)</w:t>
        </w:r>
      </w:hyperlink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4"/>
      <w:bookmarkEnd w:id="14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"внеурочная деятельность"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5"/>
      <w:bookmarkEnd w:id="15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</w:t>
      </w:r>
      <w:proofErr w:type="spell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предметных), осуществляемую в формах, отличных </w:t>
      </w:r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урочной.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6"/>
      <w:bookmarkEnd w:id="16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7"/>
      <w:bookmarkEnd w:id="17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8"/>
      <w:bookmarkEnd w:id="18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19"/>
      <w:bookmarkEnd w:id="19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внеурочной деятельности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0"/>
      <w:bookmarkEnd w:id="20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осуществляется посредством реализации рабочих программ внеурочной деятельности.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1"/>
      <w:bookmarkEnd w:id="21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2"/>
      <w:bookmarkEnd w:id="22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(далее - ФГОС) с учетом соответствующих примерных основных образовательных программ.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3"/>
      <w:bookmarkEnd w:id="23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внеурочной деятельности должны содержать: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4"/>
      <w:bookmarkEnd w:id="24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планируемые результаты внеурочной деятельности;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5"/>
      <w:bookmarkEnd w:id="25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внеурочной деятельности с указанием форм ее организации и видов деятельности;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6"/>
      <w:bookmarkEnd w:id="26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тематическое планирование.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7"/>
      <w:bookmarkEnd w:id="27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 внеурочной деятельности является для </w:t>
      </w:r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8"/>
      <w:bookmarkEnd w:id="28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29"/>
      <w:bookmarkEnd w:id="29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1350 часов за четыре года обучения на уровне начального общего образования;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0"/>
      <w:bookmarkEnd w:id="30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1750 часов за пять лет обучения на уровне основного общего образования;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1"/>
      <w:bookmarkEnd w:id="31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700 часов за два года обучения на уровне среднего общего образования.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2"/>
      <w:bookmarkEnd w:id="32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3"/>
      <w:bookmarkEnd w:id="33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4"/>
      <w:bookmarkEnd w:id="34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реализации внеурочной деятельности образовательная организация определяет самостоятельно.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5"/>
      <w:bookmarkEnd w:id="35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реализации рабочих программ внеурочной деятельности рекомендуется использовать формы, носящие исследовательский, творческий характер.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6"/>
      <w:bookmarkEnd w:id="36"/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внеурочной деятельности должны предусматривать активность и самостоятельность обучающихся;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</w:t>
      </w:r>
      <w:proofErr w:type="spell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экспедиции, практики), экскурсии (в музеи, парки, на предприятия и др.), походы, деловые игры и пр.</w:t>
      </w:r>
      <w:proofErr w:type="gramEnd"/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7"/>
      <w:bookmarkEnd w:id="37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8"/>
      <w:bookmarkEnd w:id="38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39"/>
      <w:bookmarkEnd w:id="39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внеурочной деятельности в сетевой форме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0"/>
      <w:bookmarkEnd w:id="40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внеурочной деятельности с использованием сетевой формы могут участвовать организации, осуществляющие образовательную деятельность, а также научные организации, учреждения здравоохранения, организации культуры, физической культуры и спорта и иные организации, обладающие необходимыми ресурсами.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1"/>
      <w:bookmarkEnd w:id="41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2"/>
      <w:bookmarkEnd w:id="42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часть основной общеобразовательной программы может быть реализована, в том числе на базе организаций дополнительного образования согласно </w:t>
      </w:r>
      <w:hyperlink r:id="rId9" w:anchor="100256" w:history="1">
        <w:r w:rsidRPr="00140DAF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статье 15</w:t>
        </w:r>
      </w:hyperlink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N 273-ФЗ "Об образовании в Российской Федерации" &lt;1&gt; (далее - Закон об образовании).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3"/>
      <w:bookmarkEnd w:id="43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4"/>
      <w:bookmarkEnd w:id="44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См. Официальные документы в образовании. - 2013. - N 2, 3. - Ред.</w:t>
      </w:r>
    </w:p>
    <w:bookmarkStart w:id="45" w:name="100045"/>
    <w:bookmarkEnd w:id="45"/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"http://legalacts.ru/doc/273_FZ-ob-obrazovanii/" </w:instrText>
      </w: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40DAF">
        <w:rPr>
          <w:rFonts w:ascii="Times New Roman" w:eastAsia="Times New Roman" w:hAnsi="Times New Roman" w:cs="Times New Roman"/>
          <w:color w:val="005EA5"/>
          <w:sz w:val="24"/>
          <w:szCs w:val="24"/>
          <w:u w:val="single"/>
          <w:lang w:eastAsia="ru-RU"/>
        </w:rPr>
        <w:t>Законом</w:t>
      </w: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право реализации основных общеобразовательных программ организациями </w:t>
      </w:r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не предусмотрено. </w:t>
      </w:r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при организации внеурочной деятельности возможно использование ресурсов организаций дополнительного образования (помещений, оборудования, а также кадровых ресурсов для проведения отдельных занятий (мастер-классов, практикумов и т.д.).</w:t>
      </w:r>
      <w:proofErr w:type="gramEnd"/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6"/>
      <w:bookmarkEnd w:id="46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внеурочной деятельности в форме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7"/>
      <w:bookmarkEnd w:id="47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 формой организации внеурочной деятельности является проектная деятельность (учебный проект).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8"/>
      <w:bookmarkEnd w:id="48"/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предметов, курсов в любом избранном направлении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49"/>
      <w:bookmarkEnd w:id="49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сетевой формы реализации рабочих программ внеурочной деятельности к работе над проектом в качестве руководителя проекта (наставника) могут привлекаться специалисты, организаций дополнительного образования, профессионального и высшего образования (в </w:t>
      </w:r>
      <w:proofErr w:type="spell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студенты), организаций культуры, спорта, предприятий. Порядок их участия в реализации проектной деятельности определяется договором о сетевом взаимодействии.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0"/>
      <w:bookmarkEnd w:id="50"/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выполняется обучающимся в рамках учебного времени, отведенного основной образовательной программой, и представляется в виде завершенного учебного исследования или объекта (информационного, творческого, социального, прикладного, инновационного, конструкторского, инженерного и пр.).</w:t>
      </w:r>
      <w:proofErr w:type="gramEnd"/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1"/>
      <w:bookmarkEnd w:id="51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выполнения проекта должны отражать: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2"/>
      <w:bookmarkEnd w:id="52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коммуникативной, учебно-исследовательской деятельности, </w:t>
      </w:r>
      <w:proofErr w:type="spell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сфорсированность</w:t>
      </w:r>
      <w:proofErr w:type="spell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критического мышления;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3"/>
      <w:bookmarkEnd w:id="53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4"/>
      <w:bookmarkEnd w:id="54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проектной деятельности, а также умение 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областей;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5"/>
      <w:bookmarkEnd w:id="55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6"/>
      <w:bookmarkEnd w:id="56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внеурочной деятельности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7"/>
      <w:bookmarkEnd w:id="57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внеурочной деятельности являются частью результатов освоения основной общеобразовательной программы в соответствии с требованиями ФГОС.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8"/>
      <w:bookmarkEnd w:id="58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59"/>
      <w:bookmarkEnd w:id="59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организация в установленном ею </w:t>
      </w:r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0"/>
      <w:bookmarkEnd w:id="60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результатов освоения </w:t>
      </w:r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внеурочной деятельности образовательная организация, реализующая основные общеобразовательные программы, самостоятельно определяет порядок зачета результатов освоения обучающимися дополнительных общеобразовательных программ, который утверждается локальным актом.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1"/>
      <w:bookmarkEnd w:id="61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зачете результатов освоения рабочих программ внеурочной деятельности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2"/>
      <w:bookmarkEnd w:id="62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мониторинга и учета образовательных результатов внеурочной деятельности образовательные организации могут использовать психолого-педагогический инструментарий, а также такую форму учета как "портфолио" (дневник личных достижений), в том числе в электронной форме ("цифровое портфолио").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3"/>
      <w:bookmarkEnd w:id="63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внеурочной деятельности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4"/>
      <w:bookmarkEnd w:id="64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Внеурочную деятельность осуществляют педагогические работники общеобразовательных организаций, соответствующие общим требованиям, предъявляемым к данной категории работников.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5"/>
      <w:bookmarkEnd w:id="65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внеурочной деятельности могут принимать участие участники образовательных отношений, соответствующей квалификации: заместители директора, педагоги дополнительного образования; учителя-предметники; классные руководители; воспитатели; педагоги-организаторы, психологи, логопеды, педагоги-библиотекари и т.д.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6"/>
      <w:bookmarkEnd w:id="66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(часы) реализуемой рабочей программы внеурочной деятельности входит в учебную (аудиторную) нагрузку педагогического работника.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67"/>
      <w:bookmarkEnd w:id="67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внеурочной деятельности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68"/>
      <w:bookmarkEnd w:id="68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</w:t>
      </w: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рамках нормативов расходов на реализацию основных общеобразовательных программ, определяемых субъектом РФ.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69"/>
      <w:bookmarkEnd w:id="69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оказание государственных (муниципальных) услуг определяются с соблюдением </w:t>
      </w:r>
      <w:hyperlink r:id="rId10" w:anchor="100012" w:history="1">
        <w:r w:rsidRPr="00140DAF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требований</w:t>
        </w:r>
      </w:hyperlink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</w:t>
      </w:r>
      <w:proofErr w:type="spell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(приказ </w:t>
      </w:r>
      <w:proofErr w:type="spell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22.09.2015 N 1040) &lt;1&gt;.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0"/>
      <w:bookmarkEnd w:id="70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1"/>
      <w:bookmarkEnd w:id="71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См. Официальные документы в образовании. - 2016. - N 1. - С. 25 - 33. - Ред.</w:t>
      </w:r>
    </w:p>
    <w:p w:rsidR="00140DAF" w:rsidRPr="00140DAF" w:rsidRDefault="00140DAF" w:rsidP="00140DAF">
      <w:p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72"/>
      <w:bookmarkEnd w:id="72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норматива основывается на целевом уровне заработной платы (</w:t>
      </w:r>
      <w:hyperlink r:id="rId11" w:anchor="101343" w:history="1">
        <w:r w:rsidRPr="00140DAF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п. 3 ст. 99</w:t>
        </w:r>
      </w:hyperlink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об образовании), который установлен региональными планами мероприятий ("дорожными картами") "Изменения в отраслях социальной сферы, направленные на повышение эффективности образования и науки".</w:t>
      </w:r>
    </w:p>
    <w:p w:rsidR="00140DAF" w:rsidRPr="00140DAF" w:rsidRDefault="00140DAF" w:rsidP="0014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AF" w:rsidRPr="00140DAF" w:rsidRDefault="00140DAF" w:rsidP="0014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AF" w:rsidRPr="00140DAF" w:rsidRDefault="00140DAF" w:rsidP="0014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73"/>
      <w:bookmarkEnd w:id="73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уточнению понятия и содержания</w:t>
      </w: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рамках</w:t>
      </w: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</w:t>
      </w: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в том числе в части</w:t>
      </w:r>
    </w:p>
    <w:p w:rsidR="00140DAF" w:rsidRPr="00140DAF" w:rsidRDefault="00140DAF" w:rsidP="00140DAF">
      <w:pPr>
        <w:spacing w:before="100" w:beforeAutospacing="1" w:after="18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4"/>
      <w:bookmarkEnd w:id="74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</w:p>
    <w:p w:rsidR="00140DAF" w:rsidRPr="00140DAF" w:rsidRDefault="00140DAF" w:rsidP="00140DAF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ВНЕУРОЧНОЙ ДЕЯТЕЛЬНОСТИ И </w:t>
      </w:r>
      <w:proofErr w:type="gramStart"/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</w:p>
    <w:p w:rsidR="00140DAF" w:rsidRPr="00140DAF" w:rsidRDefault="00140DAF" w:rsidP="00140DAF">
      <w:pPr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 И ВЗРОСЛЫХ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0"/>
      </w:tblGrid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075"/>
            <w:bookmarkEnd w:id="75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076"/>
            <w:bookmarkEnd w:id="76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077"/>
            <w:bookmarkEnd w:id="77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0078"/>
            <w:bookmarkEnd w:id="78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0DAF" w:rsidRPr="00140DAF" w:rsidTr="00140DA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079"/>
            <w:bookmarkEnd w:id="79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понятий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080"/>
            <w:bookmarkEnd w:id="80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 (</w:t>
            </w:r>
            <w:hyperlink r:id="rId12" w:anchor="100024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п. 11 ст. 2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081"/>
            <w:bookmarkEnd w:id="81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</w:t>
            </w:r>
            <w:hyperlink r:id="rId13" w:anchor="100027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п. 14 ст. 2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0082"/>
            <w:bookmarkEnd w:id="82"/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внеурочной деятельностью следует понимать образовательную деятельность, осуществляемую в формах, отличных от урочной, и направленную на достижение планируемых результатов освоения основной образовательной программы общего образования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083"/>
            <w:bookmarkEnd w:id="83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является неотъемлемой и обязательной частью основной образовательной программы общего образования, позволяющей реализовать требования ФГОС в полной 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084"/>
            <w:bookmarkEnd w:id="84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 (</w:t>
            </w:r>
            <w:hyperlink r:id="rId14" w:anchor="100194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п. 6 ст. 10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</w:t>
            </w:r>
          </w:p>
        </w:tc>
      </w:tr>
      <w:tr w:rsidR="00140DAF" w:rsidRPr="00140DAF" w:rsidTr="00140DA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085"/>
            <w:bookmarkEnd w:id="85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Правовая основа</w:t>
            </w:r>
          </w:p>
        </w:tc>
      </w:tr>
      <w:bookmarkStart w:id="86" w:name="100086"/>
      <w:bookmarkEnd w:id="86"/>
      <w:tr w:rsidR="00140DAF" w:rsidRPr="00140DAF" w:rsidTr="00140DA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"http://legalacts.ru/doc/273_FZ-ob-obrazovanii/" </w:instrTex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0DAF">
              <w:rPr>
                <w:rFonts w:ascii="Times New Roman" w:eastAsia="Times New Roman" w:hAnsi="Times New Roman" w:cs="Times New Roman"/>
                <w:color w:val="005EA5"/>
                <w:sz w:val="24"/>
                <w:szCs w:val="24"/>
                <w:u w:val="single"/>
                <w:lang w:eastAsia="ru-RU"/>
              </w:rPr>
              <w:t>Закон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образовании; </w:t>
            </w:r>
            <w:hyperlink r:id="rId15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</w:t>
            </w:r>
            <w:hyperlink r:id="rId16" w:anchor="100140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ЕКС);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22.09.2015 N 1040 "Об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субсидий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учреждением"</w:t>
            </w:r>
          </w:p>
        </w:tc>
      </w:tr>
      <w:bookmarkStart w:id="87" w:name="100087"/>
      <w:bookmarkEnd w:id="87"/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"http://legalacts.ru/doc/postanovlenie-pravitelstva-rf-ot-28102013-n-966/" </w:instrTex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0DAF">
              <w:rPr>
                <w:rFonts w:ascii="Times New Roman" w:eastAsia="Times New Roman" w:hAnsi="Times New Roman" w:cs="Times New Roman"/>
                <w:color w:val="005EA5"/>
                <w:sz w:val="24"/>
                <w:szCs w:val="24"/>
                <w:u w:val="single"/>
                <w:lang w:eastAsia="ru-RU"/>
              </w:rPr>
              <w:t>Постановление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28.10.2013 N 966 "О лицензировании образовательной деятельности" </w:t>
            </w:r>
            <w:hyperlink r:id="rId18" w:anchor="100141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bookmarkStart w:id="88" w:name="100088"/>
        <w:bookmarkEnd w:id="88"/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"http://legalacts.ru/doc/rasporjazhenie-pravitelstva-rf-ot-04092014-n-1726-r/" \l "100008" </w:instrTex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0DAF">
              <w:rPr>
                <w:rFonts w:ascii="Times New Roman" w:eastAsia="Times New Roman" w:hAnsi="Times New Roman" w:cs="Times New Roman"/>
                <w:color w:val="005EA5"/>
                <w:sz w:val="24"/>
                <w:szCs w:val="24"/>
                <w:u w:val="single"/>
                <w:lang w:eastAsia="ru-RU"/>
              </w:rPr>
              <w:t>Концепция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дополнительного образования детей (распоряжение Правительства Российской Федерации от 04.09.2014 N 1726-р) </w:t>
            </w:r>
            <w:hyperlink r:id="rId19" w:anchor="100142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</w:tr>
      <w:bookmarkStart w:id="89" w:name="100089"/>
      <w:bookmarkEnd w:id="89"/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"http://legalacts.ru/doc/postanovlenie-pravitelstva-rf-ot-18112013-n-1039/" </w:instrTex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0DAF">
              <w:rPr>
                <w:rFonts w:ascii="Times New Roman" w:eastAsia="Times New Roman" w:hAnsi="Times New Roman" w:cs="Times New Roman"/>
                <w:color w:val="005EA5"/>
                <w:sz w:val="24"/>
                <w:szCs w:val="24"/>
                <w:u w:val="single"/>
                <w:lang w:eastAsia="ru-RU"/>
              </w:rPr>
              <w:t>Постановление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Федерации от 18.11.2013 N 1039 "О государственной аккредитации образовательной деятельности" </w:t>
            </w:r>
            <w:hyperlink r:id="rId20" w:anchor="100143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090"/>
            <w:bookmarkEnd w:id="90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государственный образовательный </w:t>
            </w:r>
            <w:hyperlink r:id="rId21" w:anchor="000138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общего образования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</w:t>
            </w:r>
            <w:proofErr w:type="spell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06.10.2009 N 373) </w:t>
            </w:r>
            <w:hyperlink r:id="rId22" w:anchor="100144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ФГОС НОО)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091"/>
            <w:bookmarkEnd w:id="91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</w:t>
            </w:r>
            <w:hyperlink r:id="rId23" w:anchor="100291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образования (приказ </w:t>
            </w:r>
            <w:proofErr w:type="spell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17.12.2010 N 1897) </w:t>
            </w:r>
            <w:hyperlink r:id="rId24" w:anchor="100145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&lt;6&gt;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ФГОС ООО)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092"/>
            <w:bookmarkEnd w:id="92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</w:t>
            </w:r>
            <w:hyperlink r:id="rId25" w:anchor="000042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(полного) общего образования (приказ </w:t>
            </w:r>
            <w:proofErr w:type="spell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17.05.2012 N 413) </w:t>
            </w:r>
            <w:hyperlink r:id="rId26" w:anchor="100146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&lt;7&gt;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ФГОС СОО)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Start w:id="93" w:name="100093"/>
      <w:bookmarkEnd w:id="93"/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"http://legalacts.ru/doc/prikaz-minobrnauki-rossii-ot-30082013-n-1015/" \l "100010" </w:instrTex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0DAF">
              <w:rPr>
                <w:rFonts w:ascii="Times New Roman" w:eastAsia="Times New Roman" w:hAnsi="Times New Roman" w:cs="Times New Roman"/>
                <w:color w:val="005EA5"/>
                <w:sz w:val="24"/>
                <w:szCs w:val="24"/>
                <w:u w:val="single"/>
                <w:lang w:eastAsia="ru-RU"/>
              </w:rPr>
              <w:t>Порядок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 (приказ </w:t>
            </w:r>
            <w:proofErr w:type="spell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30.08.2013 N 1015) </w:t>
            </w:r>
            <w:hyperlink r:id="rId27" w:anchor="100147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&lt;8&gt;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Порядок N 1015)</w:t>
            </w:r>
          </w:p>
        </w:tc>
        <w:bookmarkStart w:id="94" w:name="100094"/>
        <w:bookmarkEnd w:id="94"/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"http://legalacts.ru/doc/prikaz-minobrnauki-rossii-ot-29082013-n-1008/" \l "100011" </w:instrTex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0DAF">
              <w:rPr>
                <w:rFonts w:ascii="Times New Roman" w:eastAsia="Times New Roman" w:hAnsi="Times New Roman" w:cs="Times New Roman"/>
                <w:color w:val="005EA5"/>
                <w:sz w:val="24"/>
                <w:szCs w:val="24"/>
                <w:u w:val="single"/>
                <w:lang w:eastAsia="ru-RU"/>
              </w:rPr>
              <w:t>Порядок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осуществления образовательной деятельности по дополнительным общеобразовательным программам (приказ </w:t>
            </w:r>
            <w:proofErr w:type="spell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29.08.2013 N 1008) </w:t>
            </w:r>
            <w:hyperlink r:id="rId28" w:anchor="100148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&lt;9&gt;</w:t>
              </w:r>
            </w:hyperlink>
          </w:p>
        </w:tc>
      </w:tr>
      <w:bookmarkStart w:id="95" w:name="100095"/>
      <w:bookmarkEnd w:id="95"/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"http://legalacts.ru/doc/postanovlenie-glavnogo-gosudarstvennogo-sanitarnogo-vracha-rf-ot-29122010-n_4/" \l "100647" </w:instrTex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0DAF">
              <w:rPr>
                <w:rFonts w:ascii="Times New Roman" w:eastAsia="Times New Roman" w:hAnsi="Times New Roman" w:cs="Times New Roman"/>
                <w:color w:val="005EA5"/>
                <w:sz w:val="24"/>
                <w:szCs w:val="24"/>
                <w:u w:val="single"/>
                <w:lang w:eastAsia="ru-RU"/>
              </w:rPr>
              <w:t>СанПиН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 от 29.12.2010 N 189 (в редакции изменений N 3, утвержденных постановлением Главного государственного санитарного врача Российской Федерации от 24.11.2015 N 81)</w:t>
            </w:r>
          </w:p>
        </w:tc>
        <w:bookmarkStart w:id="96" w:name="100096"/>
        <w:bookmarkEnd w:id="96"/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"http://legalacts.ru/doc/postanovlenie-glavnogo-gosudarstvennogo-sanitarnogo-vracha-rf-ot-04072014-n/" \l "100012" </w:instrTex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0DAF">
              <w:rPr>
                <w:rFonts w:ascii="Times New Roman" w:eastAsia="Times New Roman" w:hAnsi="Times New Roman" w:cs="Times New Roman"/>
                <w:color w:val="005EA5"/>
                <w:sz w:val="24"/>
                <w:szCs w:val="24"/>
                <w:u w:val="single"/>
                <w:lang w:eastAsia="ru-RU"/>
              </w:rPr>
              <w:t>СанПиН 2.4.4.3172-14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04.07.2014 N 41)</w:t>
            </w:r>
          </w:p>
        </w:tc>
      </w:tr>
      <w:bookmarkStart w:id="97" w:name="100097"/>
      <w:bookmarkEnd w:id="97"/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"http://legalacts.ru/doc/prikaz-rosstata-ot-17082016-n-429-ob/" </w:instrTex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0DAF">
              <w:rPr>
                <w:rFonts w:ascii="Times New Roman" w:eastAsia="Times New Roman" w:hAnsi="Times New Roman" w:cs="Times New Roman"/>
                <w:color w:val="005EA5"/>
                <w:sz w:val="24"/>
                <w:szCs w:val="24"/>
                <w:u w:val="single"/>
                <w:lang w:eastAsia="ru-RU"/>
              </w:rPr>
              <w:t>Приказ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Росстата от 17.08.2016 N 429 "Об утверждении статистического инструментария для организации Министерством образования и науки 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образования"</w:t>
            </w:r>
          </w:p>
        </w:tc>
        <w:bookmarkStart w:id="98" w:name="100098"/>
        <w:bookmarkEnd w:id="98"/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"http://legalacts.ru/doc/prikaz-rosstata-ot-13092016-n-501-ob/" </w:instrTex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0DAF">
              <w:rPr>
                <w:rFonts w:ascii="Times New Roman" w:eastAsia="Times New Roman" w:hAnsi="Times New Roman" w:cs="Times New Roman"/>
                <w:color w:val="005EA5"/>
                <w:sz w:val="24"/>
                <w:szCs w:val="24"/>
                <w:u w:val="single"/>
                <w:lang w:eastAsia="ru-RU"/>
              </w:rPr>
              <w:t>Приказ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Росстата от 13.09.2016 N 501 "Об утверждении статистического инструментария для организации федерального статистического наблюдения 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дополнительным образованием и спортивной подготовкой детей"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Письмо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18.11.2015 N 09-3242 "О направлении рекомендаций по проектированию дополнительных общеразвивающих программ"</w:t>
            </w:r>
          </w:p>
        </w:tc>
      </w:tr>
      <w:tr w:rsidR="00140DAF" w:rsidRPr="00140DAF" w:rsidTr="00140DA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099"/>
            <w:bookmarkEnd w:id="99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Содержание образовательной деятельности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100"/>
            <w:bookmarkEnd w:id="100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внеурочной деятельности является обеспечение достижения планируемых результатов освоения основной образовательной программы начального, основного и среднего общего образования.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осуществляется посредством реализации рабочих программ внеурочной деятельности, которая является неотъемлемой частью основной образовательной программы образовательной организации, разрабатываемой самостоятельно в соответствии с ФГОС.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внеурочной деятельности: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является частной основной образовательной программы, наравне с иными программами, входящими в содержательный раздел основной образовательной программы;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разрабатывается на основе требований к результатам освоения общеобразовательных программ с учетом основных направлений программ, включенных в структуру общеобразовательной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101"/>
            <w:bookmarkEnd w:id="101"/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 - подвид дополнительного образования, которое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укрепления здоровья, а также на организацию их свободного времени.</w:t>
            </w:r>
            <w:proofErr w:type="gramEnd"/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(и взрослых) осуществляется посредством реализации дополнительных общеобразовательных программ, которые разрабатываются и утверждаются организацией самостоятельно.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общеобразовательные программы подразделяются на общеразвивающие и предпрофессиональные программы (</w:t>
            </w:r>
            <w:hyperlink r:id="rId30" w:anchor="100998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п. 2 ст. 75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дополнительных общеразвивающих программ и сроки </w:t>
            </w:r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ним</w:t>
            </w:r>
            <w:proofErr w:type="gram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 образовательной программой, разработанной и утвержденной организацией, осуществляющей образовательную деятельность (</w:t>
            </w:r>
            <w:hyperlink r:id="rId31" w:anchor="101000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п. 4 ст. 75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(</w:t>
            </w:r>
            <w:hyperlink r:id="rId32" w:anchor="100996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ст. 75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должны учитывать требования федеральных стандартов спортивной подготовки (</w:t>
            </w:r>
            <w:hyperlink r:id="rId33" w:anchor="101127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ст. 84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специфические требования к структуре и содержанию дополнительных общеразвивающих программ.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общеобразовательные программы могут быть интегрированы с основными образовательными программами общего образования (</w:t>
            </w:r>
            <w:hyperlink r:id="rId34" w:anchor="101101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ст. 83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5" w:anchor="101127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84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" w:anchor="101153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86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102"/>
            <w:bookmarkEnd w:id="102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 программы внеурочной деятельности должны содержать: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планируемые результаты освоения внеурочной деятельности;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внеурочной деятельности;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103"/>
            <w:bookmarkEnd w:id="103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внеурочной деятельности предназначены для </w:t>
            </w:r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является 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неотъемлемой частью в рамках основных общеобразовательных программ, участие в которых является обязательным.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определено максимально возможное количество часов внеурочной деятельности по каждой образовательной программе: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1350 часов за четыре года обучения на уровне начального общего образования;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1750 часов за пять лет обучения на уровне основного общего образования;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700 часов за два года обучения на уровне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104"/>
            <w:bookmarkEnd w:id="104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общеразвивающие программы предназначены для детей и взрослых (</w:t>
            </w:r>
            <w:hyperlink r:id="rId37" w:anchor="100998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п. 2 ст. 75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 учитывают возрастные и индивидуальные особенности детей (</w:t>
            </w:r>
            <w:hyperlink r:id="rId38" w:anchor="100997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п. 1 ст. 75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образовании).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освоению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 (</w:t>
            </w:r>
            <w:hyperlink r:id="rId39" w:anchor="100999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п. 3 ст. 75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 не является обязательным и осуществляется на основе добровольного выбора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105"/>
            <w:bookmarkEnd w:id="105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о конкретном объеме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106"/>
            <w:bookmarkEnd w:id="106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дополнительной общеобразовательной программы </w:t>
            </w:r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определяется образовательной организацией.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обучающихся, осваивающих дополнительные общеобразовательные программы, СанПиН установлены рекомендуемый режим занятий и максимальная ежедневная нагрузка</w:t>
            </w:r>
          </w:p>
        </w:tc>
      </w:tr>
      <w:tr w:rsidR="00140DAF" w:rsidRPr="00140DAF" w:rsidTr="00140DA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107"/>
            <w:bookmarkEnd w:id="107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Результаты реализации </w:t>
            </w:r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внеурочной деятельности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108"/>
            <w:bookmarkEnd w:id="108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направлена на достижение планируемых результатов освоения основной общеобразовательной программы.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позволяет: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обеспечить адаптацию </w:t>
            </w:r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организации;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оптимизировать его учебную нагрузку;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улучшить условия для развития;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учесть потребности, а также возрастные и 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особенности </w:t>
            </w:r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109"/>
            <w:bookmarkEnd w:id="109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Общим результатом дополнительного образования детей является обеспечение их адаптации к жизни в обществе, профессиональная ориентация, а также выявление и поддержку детей, проявивших выдающиеся способности (</w:t>
            </w:r>
            <w:hyperlink r:id="rId40" w:anchor="100996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ст. 75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0110"/>
            <w:bookmarkEnd w:id="110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освоения основной образовательной программы определяются требованиями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111"/>
            <w:bookmarkEnd w:id="111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освоения дополнительных предпрофессиональных программ в области искусств, а также физической культуры и спорта является приобретение обучающимися знаний, умений и навыков, установленных Федеральными государственными требованиями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112"/>
            <w:bookmarkEnd w:id="112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внеурочной деятельности конкретизируются в рабочей программе внеурочной деятельности и должны соответствовать планируемым результатам основной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0113"/>
            <w:bookmarkEnd w:id="113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результатам освоения дополнительных общеразвивающих программ нормативно не закреплены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114"/>
            <w:bookmarkEnd w:id="114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образовательную деятельность,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 (</w:t>
            </w:r>
            <w:hyperlink r:id="rId41" w:anchor="100519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п. 7 ст. 34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115"/>
            <w:bookmarkEnd w:id="115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дополнительных общеобразовательных программ определяются конкретными образовательными программами, разрабатываемыми образовательными организациями, и являются независимыми от результатов других видов образования</w:t>
            </w:r>
          </w:p>
        </w:tc>
      </w:tr>
      <w:tr w:rsidR="00140DAF" w:rsidRPr="00140DAF" w:rsidTr="00140DA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116"/>
            <w:bookmarkEnd w:id="116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Организации, реализующие образовательные программы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0117"/>
            <w:bookmarkEnd w:id="117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внеурочной деятельности реализуются общеобразовательными организациями в рамках основных общеобразовательных программ, подлежащих аккредитации, а при наличии лицензии на осуществление образовательной деятельности на реализацию соответствующих образовательных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118"/>
            <w:bookmarkEnd w:id="118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общеобразовательные программы не проходят аккредитацию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119"/>
            <w:bookmarkEnd w:id="119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внеурочной деятельности не могут быть реализованы исключительно организацией </w:t>
            </w:r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120"/>
            <w:bookmarkEnd w:id="120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общеразвивающие программы могут реализовываться во всех видах образовательных организаций, в организациях, осуществляющих обучение, получивших соответствующие лицензии на реализацию данного подвида образования - дополнительное образование детей и 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взрослых, а также индивидуальное</w:t>
            </w:r>
          </w:p>
        </w:tc>
      </w:tr>
      <w:tr w:rsidR="00140DAF" w:rsidRPr="00140DAF" w:rsidTr="00140DA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121"/>
            <w:bookmarkEnd w:id="121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Особенности кадрового обеспечения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0122"/>
            <w:bookmarkEnd w:id="122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Внеурочную деятельность осуществляют педагогические работники общеобразовательных организаций, соответствующие общим требованиям, предъявляемым к педагогическим работникам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123"/>
            <w:bookmarkEnd w:id="123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кадровому обеспечению разработки и реализации дополнительной общеобразовательной программы определяется образовательной организацией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124"/>
            <w:bookmarkEnd w:id="124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внеурочной деятельности могут принимать участие все участники образовательных отношений, соответствующей квалификации: заместители директора, педагоги дополнительного образования, учителя-предметники, классные руководители, воспитатели, педагоги-организаторы, психологи, логопеды, педагоги-библиотекари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125"/>
            <w:bookmarkEnd w:id="125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программы осуществляется специалистами, квалификация которых соответствует требования к должности "педагог дополнительного образования", "преподаватель" или "тренер-преподаватель" в соответствии с </w:t>
            </w:r>
            <w:hyperlink r:id="rId42" w:anchor="100009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ЕКС</w:t>
              </w:r>
            </w:hyperlink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126"/>
            <w:bookmarkEnd w:id="126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(часы) реализуемой рабочей программы внеурочной деятельности входят в учебную (аудиторную) нагрузку педагогического работника ее реализующую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127"/>
            <w:bookmarkEnd w:id="127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педагога дополнительного образования, для организации образовательного процесса могут привлекаться другие специалисты (концертмейстер, педагог-организатор, художник-оформитель, аранжировщик, педагоги дополнительного образования других направлений, лаборант и др.)</w:t>
            </w:r>
          </w:p>
        </w:tc>
      </w:tr>
      <w:tr w:rsidR="00140DAF" w:rsidRPr="00140DAF" w:rsidTr="00140DA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128"/>
            <w:bookmarkEnd w:id="128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Особенности финансового обеспечения</w:t>
            </w:r>
          </w:p>
        </w:tc>
      </w:tr>
      <w:bookmarkStart w:id="129" w:name="100129"/>
      <w:bookmarkEnd w:id="129"/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"http://legalacts.ru/doc/Konstitucija-RF/" </w:instrTex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0DAF">
              <w:rPr>
                <w:rFonts w:ascii="Times New Roman" w:eastAsia="Times New Roman" w:hAnsi="Times New Roman" w:cs="Times New Roman"/>
                <w:color w:val="005EA5"/>
                <w:sz w:val="24"/>
                <w:szCs w:val="24"/>
                <w:u w:val="single"/>
                <w:lang w:eastAsia="ru-RU"/>
              </w:rPr>
              <w:t>Конституцией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и </w:t>
            </w:r>
            <w:hyperlink r:id="rId43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образовании гарантируются общедоступность и бесплатность в соответствии с </w:t>
            </w:r>
            <w:hyperlink r:id="rId44" w:anchor="100011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ФГОС начального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общего, </w:t>
            </w:r>
            <w:hyperlink r:id="rId45" w:anchor="100010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основного общего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6" w:anchor="000004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среднего общего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</w:t>
            </w:r>
            <w:hyperlink r:id="rId47" w:anchor="100165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ст. 43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Конституции Российской Федерации; </w:t>
            </w:r>
            <w:hyperlink r:id="rId48" w:anchor="100082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п. 3 ст. 5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130"/>
            <w:bookmarkEnd w:id="130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реализации рабочих программ внеурочной деятельности осуществляется в рамках реализации основной образовательной программы за счет средств субсидии на финансовое 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основных образовательных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131"/>
            <w:bookmarkEnd w:id="131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обеспечение реализации дополнительных общеобразовательных программ осуществляется за счет средств субсидии на финансовое обеспечение выполнения государственного </w:t>
            </w: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(муниципального) задания на оказание государственных (муниципальных) услуг (выполнение работ) в рамках нормативов расходов на реализацию программ дополнительных общеобразовательных программ</w:t>
            </w:r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132"/>
            <w:bookmarkEnd w:id="132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 норматива основывается на целевом уровне заработной платы (</w:t>
            </w:r>
            <w:hyperlink r:id="rId49" w:anchor="101343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п. 3 ст. 99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об образовании) и соотношения "учитель-обучающиеся", который установлен "дорожной картой" каждого субъекта РФ по повышению эффективности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0133"/>
            <w:bookmarkEnd w:id="133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общеобразовательные программы могут реализовываться за счет средств физических и (или) юридических лиц в соответствии с </w:t>
            </w:r>
            <w:hyperlink r:id="rId50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15.08.2013 N 706 "Об утверждении Правил оказания платных образовательных услуг"</w:t>
            </w:r>
          </w:p>
        </w:tc>
      </w:tr>
      <w:tr w:rsidR="00140DAF" w:rsidRPr="00140DAF" w:rsidTr="00140DA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134"/>
            <w:bookmarkEnd w:id="134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Учет численности </w:t>
            </w:r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0135"/>
            <w:bookmarkEnd w:id="135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должна соответствовать численности обучающихся по основным общеобразовательным программам.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численности обучающихся общеобразовательных организаций представляются по </w:t>
            </w:r>
            <w:hyperlink r:id="rId51" w:anchor="100013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форме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статистического наблюдения N ОО-1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136"/>
            <w:bookmarkEnd w:id="136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дополнительного образования соответствует численности обучающихся по дополнительным общеобразовательным программам.</w:t>
            </w:r>
          </w:p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численности обучающихся по дополнительным образовательным программам в общеобразовательных организациях, представляются по </w:t>
            </w:r>
            <w:hyperlink r:id="rId52" w:anchor="100013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форме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статистического наблюдения N 1-ДОП</w:t>
            </w:r>
            <w:proofErr w:type="gramEnd"/>
          </w:p>
        </w:tc>
      </w:tr>
      <w:tr w:rsidR="00140DAF" w:rsidRPr="00140DAF" w:rsidTr="00140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0137"/>
            <w:bookmarkEnd w:id="137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hyperlink r:id="rId53" w:anchor="100149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разделе 1.3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указанной формы организации вносят информацию о численности обучающихся в разрезе программ: начального общего, основного общего и среднего общего образования (приказ Росстата от 17.08.2016 N 429)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DAF" w:rsidRPr="00140DAF" w:rsidRDefault="00140DAF" w:rsidP="00140DAF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0138"/>
            <w:bookmarkEnd w:id="138"/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hyperlink r:id="rId54" w:anchor="100242" w:history="1">
              <w:r w:rsidRPr="00140DAF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указаниям</w:t>
              </w:r>
            </w:hyperlink>
            <w:r w:rsidRPr="0014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заполнению формы, сведения по ней собираются о "численности учащихся, обучающихся по дополнительным общеобразовательным программам для детей и занимающихся по программам спортивной подготовки" (приказ Росстата от 13.09.2016 N 501)</w:t>
            </w:r>
          </w:p>
        </w:tc>
      </w:tr>
    </w:tbl>
    <w:p w:rsidR="006066CB" w:rsidRPr="00140DAF" w:rsidRDefault="006066CB">
      <w:pPr>
        <w:rPr>
          <w:rFonts w:ascii="Times New Roman" w:hAnsi="Times New Roman" w:cs="Times New Roman"/>
          <w:sz w:val="24"/>
          <w:szCs w:val="24"/>
        </w:rPr>
      </w:pPr>
    </w:p>
    <w:sectPr w:rsidR="006066CB" w:rsidRPr="0014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AF"/>
    <w:rsid w:val="00140DAF"/>
    <w:rsid w:val="0060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DAF"/>
    <w:rPr>
      <w:color w:val="005EA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40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0D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1">
    <w:name w:val="pcenter1"/>
    <w:basedOn w:val="a"/>
    <w:rsid w:val="00140DAF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140DAF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1">
    <w:name w:val="pright1"/>
    <w:basedOn w:val="a"/>
    <w:rsid w:val="00140DAF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DAF"/>
    <w:rPr>
      <w:color w:val="005EA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40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0D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1">
    <w:name w:val="pcenter1"/>
    <w:basedOn w:val="a"/>
    <w:rsid w:val="00140DAF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140DAF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1">
    <w:name w:val="pright1"/>
    <w:basedOn w:val="a"/>
    <w:rsid w:val="00140DAF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6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14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1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273_FZ-ob-obrazovanii/glava-1/statja-2/" TargetMode="External"/><Relationship Id="rId18" Type="http://schemas.openxmlformats.org/officeDocument/2006/relationships/hyperlink" Target="http://legalacts.ru/doc/pismo-minobrnauki-rossii-ot-18082017-n-09-1672-o-napravlenii/" TargetMode="External"/><Relationship Id="rId26" Type="http://schemas.openxmlformats.org/officeDocument/2006/relationships/hyperlink" Target="http://legalacts.ru/doc/pismo-minobrnauki-rossii-ot-18082017-n-09-1672-o-napravlenii/" TargetMode="External"/><Relationship Id="rId39" Type="http://schemas.openxmlformats.org/officeDocument/2006/relationships/hyperlink" Target="http://legalacts.ru/doc/273_FZ-ob-obrazovanii/glava-10/statja-75/" TargetMode="External"/><Relationship Id="rId21" Type="http://schemas.openxmlformats.org/officeDocument/2006/relationships/hyperlink" Target="http://legalacts.ru/doc/prikaz-minobrnauki-rf-ot-06102009-n-373/" TargetMode="External"/><Relationship Id="rId34" Type="http://schemas.openxmlformats.org/officeDocument/2006/relationships/hyperlink" Target="http://legalacts.ru/doc/273_FZ-ob-obrazovanii/glava-11/statja-83/" TargetMode="External"/><Relationship Id="rId42" Type="http://schemas.openxmlformats.org/officeDocument/2006/relationships/hyperlink" Target="http://legalacts.ru/doc/prikaz-minzdravsotsrazvitija-rf-ot-26082010-n-761n/" TargetMode="External"/><Relationship Id="rId47" Type="http://schemas.openxmlformats.org/officeDocument/2006/relationships/hyperlink" Target="http://legalacts.ru/doc/Konstitucija-RF/razdel-i/glava-2/statja-43/" TargetMode="External"/><Relationship Id="rId50" Type="http://schemas.openxmlformats.org/officeDocument/2006/relationships/hyperlink" Target="http://legalacts.ru/doc/postanovlenie-pravitelstva-rf-ot-15082013-n-706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legalacts.ru/doc/pismo-minobrnauki-rossii-ot-20092016-n-09-231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pismo-minobrnauki-rossii-ot-18082017-n-09-1672-o-napravlenii/" TargetMode="External"/><Relationship Id="rId29" Type="http://schemas.openxmlformats.org/officeDocument/2006/relationships/hyperlink" Target="http://legalacts.ru/doc/pismo-minobrnauki-rossii-ot-18112015-n-09-3242-o-napravlenii/" TargetMode="External"/><Relationship Id="rId11" Type="http://schemas.openxmlformats.org/officeDocument/2006/relationships/hyperlink" Target="http://legalacts.ru/doc/273_FZ-ob-obrazovanii/glava-13/statja-99/" TargetMode="External"/><Relationship Id="rId24" Type="http://schemas.openxmlformats.org/officeDocument/2006/relationships/hyperlink" Target="http://legalacts.ru/doc/pismo-minobrnauki-rossii-ot-18082017-n-09-1672-o-napravlenii/" TargetMode="External"/><Relationship Id="rId32" Type="http://schemas.openxmlformats.org/officeDocument/2006/relationships/hyperlink" Target="http://legalacts.ru/doc/273_FZ-ob-obrazovanii/glava-10/statja-75/" TargetMode="External"/><Relationship Id="rId37" Type="http://schemas.openxmlformats.org/officeDocument/2006/relationships/hyperlink" Target="http://legalacts.ru/doc/273_FZ-ob-obrazovanii/glava-10/statja-75/" TargetMode="External"/><Relationship Id="rId40" Type="http://schemas.openxmlformats.org/officeDocument/2006/relationships/hyperlink" Target="http://legalacts.ru/doc/273_FZ-ob-obrazovanii/glava-10/statja-75/" TargetMode="External"/><Relationship Id="rId45" Type="http://schemas.openxmlformats.org/officeDocument/2006/relationships/hyperlink" Target="http://legalacts.ru/doc/prikaz-minobrnauki-rf-ot-17122010-n-1897/" TargetMode="External"/><Relationship Id="rId53" Type="http://schemas.openxmlformats.org/officeDocument/2006/relationships/hyperlink" Target="http://legalacts.ru/doc/prikaz-rosstata-ot-17082016-n-429-ob/" TargetMode="External"/><Relationship Id="rId58" Type="http://schemas.openxmlformats.org/officeDocument/2006/relationships/customXml" Target="../customXml/item2.xml"/><Relationship Id="rId5" Type="http://schemas.openxmlformats.org/officeDocument/2006/relationships/hyperlink" Target="http://legalacts.ru/doc/pismo-minobrnauki-rossii-ot-18082017-n-09-1672-o-napravlenii/" TargetMode="External"/><Relationship Id="rId19" Type="http://schemas.openxmlformats.org/officeDocument/2006/relationships/hyperlink" Target="http://legalacts.ru/doc/pismo-minobrnauki-rossii-ot-18082017-n-09-1672-o-napravl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glava-2/statja-15/" TargetMode="External"/><Relationship Id="rId14" Type="http://schemas.openxmlformats.org/officeDocument/2006/relationships/hyperlink" Target="http://legalacts.ru/doc/273_FZ-ob-obrazovanii/glava-2/statja-10/" TargetMode="External"/><Relationship Id="rId22" Type="http://schemas.openxmlformats.org/officeDocument/2006/relationships/hyperlink" Target="http://legalacts.ru/doc/pismo-minobrnauki-rossii-ot-18082017-n-09-1672-o-napravlenii/" TargetMode="External"/><Relationship Id="rId27" Type="http://schemas.openxmlformats.org/officeDocument/2006/relationships/hyperlink" Target="http://legalacts.ru/doc/pismo-minobrnauki-rossii-ot-18082017-n-09-1672-o-napravlenii/" TargetMode="External"/><Relationship Id="rId30" Type="http://schemas.openxmlformats.org/officeDocument/2006/relationships/hyperlink" Target="http://legalacts.ru/doc/273_FZ-ob-obrazovanii/glava-10/statja-75/" TargetMode="External"/><Relationship Id="rId35" Type="http://schemas.openxmlformats.org/officeDocument/2006/relationships/hyperlink" Target="http://legalacts.ru/doc/273_FZ-ob-obrazovanii/glava-11/statja-84/" TargetMode="External"/><Relationship Id="rId43" Type="http://schemas.openxmlformats.org/officeDocument/2006/relationships/hyperlink" Target="http://legalacts.ru/doc/273_FZ-ob-obrazovanii/" TargetMode="External"/><Relationship Id="rId48" Type="http://schemas.openxmlformats.org/officeDocument/2006/relationships/hyperlink" Target="http://legalacts.ru/doc/273_FZ-ob-obrazovanii/glava-1/statja-5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legalacts.ru/doc/pismo-minobrnauki-rossii-ot-18082017-n-09-1672-o-napravlenii/" TargetMode="External"/><Relationship Id="rId51" Type="http://schemas.openxmlformats.org/officeDocument/2006/relationships/hyperlink" Target="http://legalacts.ru/doc/prikaz-rosstata-ot-17082016-n-429-ob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galacts.ru/doc/273_FZ-ob-obrazovanii/glava-1/statja-2/" TargetMode="External"/><Relationship Id="rId17" Type="http://schemas.openxmlformats.org/officeDocument/2006/relationships/hyperlink" Target="http://legalacts.ru/doc/prikaz-minobrnauki-rossii-ot-22092015-n-1040/" TargetMode="External"/><Relationship Id="rId25" Type="http://schemas.openxmlformats.org/officeDocument/2006/relationships/hyperlink" Target="http://legalacts.ru/doc/prikaz-minobrnauki-rossii-ot-17052012-n-413/" TargetMode="External"/><Relationship Id="rId33" Type="http://schemas.openxmlformats.org/officeDocument/2006/relationships/hyperlink" Target="http://legalacts.ru/doc/273_FZ-ob-obrazovanii/glava-11/statja-84/" TargetMode="External"/><Relationship Id="rId38" Type="http://schemas.openxmlformats.org/officeDocument/2006/relationships/hyperlink" Target="http://legalacts.ru/doc/273_FZ-ob-obrazovanii/glava-10/statja-75/" TargetMode="External"/><Relationship Id="rId46" Type="http://schemas.openxmlformats.org/officeDocument/2006/relationships/hyperlink" Target="http://legalacts.ru/doc/prikaz-minobrnauki-rossii-ot-17052012-n-413/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http://legalacts.ru/doc/pismo-minobrnauki-rossii-ot-18082017-n-09-1672-o-napravlenii/" TargetMode="External"/><Relationship Id="rId41" Type="http://schemas.openxmlformats.org/officeDocument/2006/relationships/hyperlink" Target="http://legalacts.ru/doc/273_FZ-ob-obrazovanii/glava-4/statja-34/" TargetMode="External"/><Relationship Id="rId54" Type="http://schemas.openxmlformats.org/officeDocument/2006/relationships/hyperlink" Target="http://legalacts.ru/doc/prikaz-rosstata-ot-13092016-n-501-ob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ismo-minobrnauki-rossii-ot-14122015-n-09-3564/" TargetMode="External"/><Relationship Id="rId15" Type="http://schemas.openxmlformats.org/officeDocument/2006/relationships/hyperlink" Target="http://legalacts.ru/doc/prikaz-minzdravsotsrazvitija-rf-ot-26082010-n-761n/" TargetMode="External"/><Relationship Id="rId23" Type="http://schemas.openxmlformats.org/officeDocument/2006/relationships/hyperlink" Target="http://legalacts.ru/doc/prikaz-minobrnauki-rf-ot-17122010-n-1897/" TargetMode="External"/><Relationship Id="rId28" Type="http://schemas.openxmlformats.org/officeDocument/2006/relationships/hyperlink" Target="http://legalacts.ru/doc/pismo-minobrnauki-rossii-ot-18082017-n-09-1672-o-napravlenii/" TargetMode="External"/><Relationship Id="rId36" Type="http://schemas.openxmlformats.org/officeDocument/2006/relationships/hyperlink" Target="http://legalacts.ru/doc/273_FZ-ob-obrazovanii/glava-11/statja-86/" TargetMode="External"/><Relationship Id="rId49" Type="http://schemas.openxmlformats.org/officeDocument/2006/relationships/hyperlink" Target="http://legalacts.ru/doc/273_FZ-ob-obrazovanii/glava-13/statja-99/" TargetMode="External"/><Relationship Id="rId57" Type="http://schemas.openxmlformats.org/officeDocument/2006/relationships/customXml" Target="../customXml/item1.xml"/><Relationship Id="rId10" Type="http://schemas.openxmlformats.org/officeDocument/2006/relationships/hyperlink" Target="http://legalacts.ru/doc/prikaz-minobrnauki-rossii-ot-22092015-n-1040/" TargetMode="External"/><Relationship Id="rId31" Type="http://schemas.openxmlformats.org/officeDocument/2006/relationships/hyperlink" Target="http://legalacts.ru/doc/273_FZ-ob-obrazovanii/glava-10/statja-75/" TargetMode="External"/><Relationship Id="rId44" Type="http://schemas.openxmlformats.org/officeDocument/2006/relationships/hyperlink" Target="http://legalacts.ru/doc/prikaz-minobrnauki-rf-ot-06102009-n-373/" TargetMode="External"/><Relationship Id="rId52" Type="http://schemas.openxmlformats.org/officeDocument/2006/relationships/hyperlink" Target="http://legalacts.ru/doc/prikaz-rosstata-ot-13092016-n-501-ob/" TargetMode="External"/><Relationship Id="rId6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AWJJH2MPE6E2-599165591-912</_dlc_DocId>
    <_dlc_DocIdUrl xmlns="4a252ca3-5a62-4c1c-90a6-29f4710e47f8">
      <Url>http://edu-sps.koiro.local/Kostroma_EDU/Kos-Sch-41/zakon/_layouts/15/DocIdRedir.aspx?ID=AWJJH2MPE6E2-599165591-912</Url>
      <Description>AWJJH2MPE6E2-599165591-912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9EA31-76CD-494F-93C0-34272E064E05}"/>
</file>

<file path=customXml/itemProps2.xml><?xml version="1.0" encoding="utf-8"?>
<ds:datastoreItem xmlns:ds="http://schemas.openxmlformats.org/officeDocument/2006/customXml" ds:itemID="{57219693-FEEA-404B-9A5F-E54D3F44034C}"/>
</file>

<file path=customXml/itemProps3.xml><?xml version="1.0" encoding="utf-8"?>
<ds:datastoreItem xmlns:ds="http://schemas.openxmlformats.org/officeDocument/2006/customXml" ds:itemID="{2230FD39-27FD-4181-A203-260A3CDB9189}"/>
</file>

<file path=customXml/itemProps4.xml><?xml version="1.0" encoding="utf-8"?>
<ds:datastoreItem xmlns:ds="http://schemas.openxmlformats.org/officeDocument/2006/customXml" ds:itemID="{9B1DE5B8-7E85-46DB-BBA2-FABD8DE14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Екатерина Дмитриевна</dc:creator>
  <cp:lastModifiedBy>Павлова Екатерина Дмитриевна</cp:lastModifiedBy>
  <cp:revision>1</cp:revision>
  <cp:lastPrinted>2017-10-25T13:12:00Z</cp:lastPrinted>
  <dcterms:created xsi:type="dcterms:W3CDTF">2017-10-25T13:12:00Z</dcterms:created>
  <dcterms:modified xsi:type="dcterms:W3CDTF">2017-10-25T13:13:00Z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5b2c1442-d6b1-4a79-a3ef-450ada27e5dd</vt:lpwstr>
  </property>
</Properties>
</file>