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5B" w:rsidRPr="00BB2588" w:rsidRDefault="00BB2588" w:rsidP="00FF595B">
      <w:pPr>
        <w:pStyle w:val="c2"/>
        <w:rPr>
          <w:rFonts w:ascii="Chiller" w:hAnsi="Chiller"/>
          <w:b/>
          <w:color w:val="1F4E79" w:themeColor="accent1" w:themeShade="80"/>
          <w:sz w:val="48"/>
          <w:szCs w:val="48"/>
        </w:rPr>
      </w:pPr>
      <w:r w:rsidRPr="00BB2588">
        <w:rPr>
          <w:rFonts w:ascii="Century Schoolbook" w:hAnsi="Century Schoolboo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781175" cy="1205230"/>
            <wp:effectExtent l="0" t="0" r="9525" b="0"/>
            <wp:wrapTight wrapText="bothSides">
              <wp:wrapPolygon edited="0">
                <wp:start x="0" y="0"/>
                <wp:lineTo x="0" y="21168"/>
                <wp:lineTo x="21484" y="21168"/>
                <wp:lineTo x="21484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acy; &amp;ncy;&amp;iecy;&amp;ucy;&amp;scy;&amp;pcy;&amp;iecy;&amp;vcy;&amp;acy;&amp;yucy;&amp;shchcy;&amp;iecy;&amp;gcy;&amp;ocy; &amp;ucy;&amp;chcy;&amp;iecy;&amp;n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ncy;&amp;iecy;&amp;ucy;&amp;scy;&amp;pcy;&amp;iecy;&amp;vcy;&amp;acy;&amp;yucy;&amp;shchcy;&amp;iecy;&amp;gcy;&amp;ocy; &amp;ucy;&amp;chcy;&amp;iecy;&amp;n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95B" w:rsidRPr="00BB2588">
        <w:rPr>
          <w:rStyle w:val="c1"/>
          <w:rFonts w:ascii="Century Schoolbook" w:hAnsi="Century Schoolbook" w:cs="Cambria"/>
          <w:b/>
          <w:color w:val="1F4E79" w:themeColor="accent1" w:themeShade="80"/>
          <w:sz w:val="48"/>
          <w:szCs w:val="48"/>
        </w:rPr>
        <w:t>Школьная</w:t>
      </w:r>
      <w:r w:rsidR="00FF595B" w:rsidRPr="00BB2588">
        <w:rPr>
          <w:rStyle w:val="c1"/>
          <w:rFonts w:ascii="Century Schoolbook" w:hAnsi="Century Schoolbook"/>
          <w:b/>
          <w:color w:val="1F4E79" w:themeColor="accent1" w:themeShade="80"/>
          <w:sz w:val="48"/>
          <w:szCs w:val="48"/>
        </w:rPr>
        <w:t xml:space="preserve"> </w:t>
      </w:r>
      <w:r w:rsidR="00FF595B" w:rsidRPr="00BB2588">
        <w:rPr>
          <w:rStyle w:val="c1"/>
          <w:rFonts w:ascii="Century Schoolbook" w:hAnsi="Century Schoolbook" w:cs="Cambria"/>
          <w:b/>
          <w:color w:val="1F4E79" w:themeColor="accent1" w:themeShade="80"/>
          <w:sz w:val="48"/>
          <w:szCs w:val="48"/>
        </w:rPr>
        <w:t>неуспеваемость</w:t>
      </w:r>
      <w:r w:rsidR="00FF595B" w:rsidRPr="00BB2588">
        <w:rPr>
          <w:rStyle w:val="c1"/>
          <w:rFonts w:ascii="Chiller" w:hAnsi="Chiller"/>
          <w:b/>
          <w:color w:val="1F4E79" w:themeColor="accent1" w:themeShade="80"/>
          <w:sz w:val="48"/>
          <w:szCs w:val="48"/>
        </w:rPr>
        <w:t>.</w:t>
      </w:r>
    </w:p>
    <w:p w:rsidR="00BB2588" w:rsidRDefault="00BB2588" w:rsidP="00FF595B">
      <w:pPr>
        <w:pStyle w:val="c2"/>
        <w:rPr>
          <w:rStyle w:val="c1"/>
        </w:rPr>
      </w:pPr>
    </w:p>
    <w:p w:rsidR="00FF595B" w:rsidRPr="00BB2588" w:rsidRDefault="00FF595B" w:rsidP="00FF595B">
      <w:pPr>
        <w:pStyle w:val="c2"/>
        <w:rPr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BB2588">
        <w:rPr>
          <w:rStyle w:val="c1"/>
          <w:b/>
          <w:color w:val="1F4E79" w:themeColor="accent1" w:themeShade="80"/>
          <w:sz w:val="28"/>
          <w:szCs w:val="28"/>
        </w:rPr>
        <w:t>Неуспевающих учеников можно разделить на три категории: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1. те, кто не могут хорошо учиться, но хотят;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2. те, кто и не могут, и не хотят;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3. те, кто могли бы хорошо учиться, но не хотят.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Ребенку очень легко попасть из первой категории во вторую. Зависеть это будет и от позиции учителя, и от терпения родителей, и от самого ребенка.</w:t>
      </w:r>
    </w:p>
    <w:p w:rsidR="00FF595B" w:rsidRPr="00BB2588" w:rsidRDefault="00FF595B" w:rsidP="00FF595B">
      <w:pPr>
        <w:pStyle w:val="c2"/>
        <w:rPr>
          <w:b/>
          <w:color w:val="1F4E79" w:themeColor="accent1" w:themeShade="80"/>
          <w:sz w:val="28"/>
          <w:szCs w:val="28"/>
        </w:rPr>
      </w:pPr>
      <w:r w:rsidRPr="00BB2588">
        <w:rPr>
          <w:rStyle w:val="c1"/>
          <w:b/>
          <w:color w:val="1F4E79" w:themeColor="accent1" w:themeShade="80"/>
          <w:sz w:val="28"/>
          <w:szCs w:val="28"/>
        </w:rPr>
        <w:t>Почему учиться трудно?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1. У ребенка может быть задержка психического развития в целом, недостаточное интеллектуальное развитие.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2. Могут быть незрелыми отдельные психические функции, например, внимание. Нет способности к сосредоточению, постоянно отвлекается от задания.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3. Нет основных навыков работы: умения слушать и выполнять инструкцию, доводить задание до конца, проверять сделанное, распределять свое время.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4. Быстрая истощаемость нервной системы, низкая умственная работоспособность.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5. Ригидность психики, то есть замедленное восприятие и переработка информации, трудности переключения с одного вида деятельности на другой. Низкий общий темп работы.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6. Речевые нарушения: недостаточное умение выражать свои мысли, затрудненное понимание речи других людей. Заикание.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7. Специфические расстройства. Например, </w:t>
      </w:r>
      <w:proofErr w:type="spellStart"/>
      <w:r w:rsidRPr="00BB2588">
        <w:rPr>
          <w:rStyle w:val="c1"/>
          <w:color w:val="1F4E79" w:themeColor="accent1" w:themeShade="80"/>
        </w:rPr>
        <w:t>дислексия</w:t>
      </w:r>
      <w:proofErr w:type="spellEnd"/>
      <w:r w:rsidRPr="00BB2588">
        <w:rPr>
          <w:rStyle w:val="c1"/>
          <w:color w:val="1F4E79" w:themeColor="accent1" w:themeShade="80"/>
        </w:rPr>
        <w:t xml:space="preserve"> - такому ребенку труднее овладеть чтением, чем другим детям. </w:t>
      </w:r>
      <w:proofErr w:type="spellStart"/>
      <w:r w:rsidRPr="00BB2588">
        <w:rPr>
          <w:rStyle w:val="c1"/>
          <w:color w:val="1F4E79" w:themeColor="accent1" w:themeShade="80"/>
        </w:rPr>
        <w:t>Дискалькулия</w:t>
      </w:r>
      <w:proofErr w:type="spellEnd"/>
      <w:r w:rsidRPr="00BB2588">
        <w:rPr>
          <w:rStyle w:val="c1"/>
          <w:color w:val="1F4E79" w:themeColor="accent1" w:themeShade="80"/>
        </w:rPr>
        <w:t xml:space="preserve"> - расстройства счета. </w:t>
      </w:r>
      <w:proofErr w:type="spellStart"/>
      <w:r w:rsidRPr="00BB2588">
        <w:rPr>
          <w:rStyle w:val="c1"/>
          <w:color w:val="1F4E79" w:themeColor="accent1" w:themeShade="80"/>
        </w:rPr>
        <w:t>Дисграфия</w:t>
      </w:r>
      <w:proofErr w:type="spellEnd"/>
      <w:r w:rsidRPr="00BB2588">
        <w:rPr>
          <w:rStyle w:val="c1"/>
          <w:color w:val="1F4E79" w:themeColor="accent1" w:themeShade="80"/>
        </w:rPr>
        <w:t xml:space="preserve"> - трудности при овладении письмом.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8. Нарушения зрения, слуха.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9. Преобладание у ребенка одного канала получения информации, </w:t>
      </w:r>
      <w:proofErr w:type="gramStart"/>
      <w:r w:rsidRPr="00BB2588">
        <w:rPr>
          <w:rStyle w:val="c1"/>
          <w:color w:val="1F4E79" w:themeColor="accent1" w:themeShade="80"/>
        </w:rPr>
        <w:t>например</w:t>
      </w:r>
      <w:proofErr w:type="gramEnd"/>
      <w:r w:rsidRPr="00BB2588">
        <w:rPr>
          <w:rStyle w:val="c1"/>
          <w:color w:val="1F4E79" w:themeColor="accent1" w:themeShade="80"/>
        </w:rPr>
        <w:t xml:space="preserve"> двигательного или зрительного. Школьное же обучение строится в основном на слуховом восприятии, запоминании со слуха.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10. Общая </w:t>
      </w:r>
      <w:proofErr w:type="spellStart"/>
      <w:r w:rsidRPr="00BB2588">
        <w:rPr>
          <w:rStyle w:val="c1"/>
          <w:color w:val="1F4E79" w:themeColor="accent1" w:themeShade="80"/>
        </w:rPr>
        <w:t>ослабленность</w:t>
      </w:r>
      <w:proofErr w:type="spellEnd"/>
      <w:r w:rsidRPr="00BB2588">
        <w:rPr>
          <w:rStyle w:val="c1"/>
          <w:color w:val="1F4E79" w:themeColor="accent1" w:themeShade="80"/>
        </w:rPr>
        <w:t xml:space="preserve"> организма. Частые простуды или длительные хронические заболевания.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lastRenderedPageBreak/>
        <w:t>Это так называемые первичные причины. Они не зависят от личности ребенка или от отношений в семье. Устраняются лечением или специальными развивающими занятиями, подбором программ, соответствующих возможностям ребенка.</w:t>
      </w:r>
    </w:p>
    <w:p w:rsidR="00FF595B" w:rsidRPr="00BB2588" w:rsidRDefault="00FF595B" w:rsidP="00FF595B">
      <w:pPr>
        <w:pStyle w:val="c2"/>
        <w:rPr>
          <w:b/>
          <w:color w:val="1F4E79" w:themeColor="accent1" w:themeShade="80"/>
        </w:rPr>
      </w:pPr>
      <w:r w:rsidRPr="00BB2588">
        <w:rPr>
          <w:rStyle w:val="c1"/>
          <w:b/>
          <w:color w:val="1F4E79" w:themeColor="accent1" w:themeShade="80"/>
        </w:rPr>
        <w:t>Что еще может помешать хорошо учиться?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- </w:t>
      </w:r>
      <w:r w:rsidRPr="00BB2588">
        <w:rPr>
          <w:rStyle w:val="c1"/>
          <w:b/>
          <w:color w:val="1F4E79" w:themeColor="accent1" w:themeShade="80"/>
        </w:rPr>
        <w:t>Высокая тревожность.</w:t>
      </w:r>
      <w:r w:rsidRPr="00BB2588">
        <w:rPr>
          <w:rStyle w:val="c1"/>
          <w:color w:val="1F4E79" w:themeColor="accent1" w:themeShade="80"/>
        </w:rPr>
        <w:t xml:space="preserve"> Ребенок боится не успеть и действительно не успевает, боится сделать ошибку, но делает их множество. Боится плохо выглядеть в глазах одноклассников и не оправдать ожидания родителей и т. д.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- </w:t>
      </w:r>
      <w:r w:rsidRPr="00BB2588">
        <w:rPr>
          <w:rStyle w:val="c1"/>
          <w:b/>
          <w:color w:val="1F4E79" w:themeColor="accent1" w:themeShade="80"/>
        </w:rPr>
        <w:t>Инфантилизм, незрелость ребенка</w:t>
      </w:r>
      <w:r w:rsidRPr="00BB2588">
        <w:rPr>
          <w:rStyle w:val="c1"/>
          <w:color w:val="1F4E79" w:themeColor="accent1" w:themeShade="80"/>
        </w:rPr>
        <w:t>. На первом месте - игровые интересы. В более старшем возрасте - отсутствие чувства ответственности.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- </w:t>
      </w:r>
      <w:r w:rsidRPr="00BB2588">
        <w:rPr>
          <w:rStyle w:val="c1"/>
          <w:b/>
          <w:color w:val="1F4E79" w:themeColor="accent1" w:themeShade="80"/>
        </w:rPr>
        <w:t>Несоответствие учебной программы возможностям и склонностям, интересам ребенка</w:t>
      </w:r>
      <w:r w:rsidRPr="00BB2588">
        <w:rPr>
          <w:rStyle w:val="c1"/>
          <w:color w:val="1F4E79" w:themeColor="accent1" w:themeShade="80"/>
        </w:rPr>
        <w:t xml:space="preserve"> (слишком трудно или, наоборот, слишком легко - и в том и в другом случае неинтересно).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- </w:t>
      </w:r>
      <w:r w:rsidRPr="00BB2588">
        <w:rPr>
          <w:rStyle w:val="c1"/>
          <w:b/>
          <w:color w:val="1F4E79" w:themeColor="accent1" w:themeShade="80"/>
        </w:rPr>
        <w:t>Излишняя требовательность со стороны родителей может вызывать противодействие ребенка</w:t>
      </w:r>
      <w:r w:rsidRPr="00BB2588">
        <w:rPr>
          <w:rStyle w:val="c1"/>
          <w:color w:val="1F4E79" w:themeColor="accent1" w:themeShade="80"/>
        </w:rPr>
        <w:t>.</w:t>
      </w:r>
    </w:p>
    <w:p w:rsidR="00FF595B" w:rsidRPr="00BB2588" w:rsidRDefault="00FF595B" w:rsidP="00FF595B">
      <w:pPr>
        <w:pStyle w:val="c2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- </w:t>
      </w:r>
      <w:r w:rsidRPr="00BB2588">
        <w:rPr>
          <w:rStyle w:val="c1"/>
          <w:b/>
          <w:color w:val="1F4E79" w:themeColor="accent1" w:themeShade="80"/>
        </w:rPr>
        <w:t>Конфликты с учителями и одноклассниками</w:t>
      </w:r>
      <w:r w:rsidRPr="00BB2588">
        <w:rPr>
          <w:rStyle w:val="c1"/>
          <w:color w:val="1F4E79" w:themeColor="accent1" w:themeShade="80"/>
        </w:rPr>
        <w:t>.</w:t>
      </w:r>
    </w:p>
    <w:p w:rsidR="00FF595B" w:rsidRPr="00BB2588" w:rsidRDefault="00FF595B" w:rsidP="00FF595B">
      <w:pPr>
        <w:pStyle w:val="c3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 xml:space="preserve">В учебе отстают и многие способные дети. Они могут таким образом выражать бессознательный протест против родительских надежд и ожиданий. Чтобы стать зрелым человеком, каждый ребенок должен обособиться от своих родителей, осознать свою индивидуальность. Если родители преувеличенно ярко реагируют на отметки в школьном дневнике, ребенок чувствует, что границы его мира не являются для взрослых неприкосновенными: ему не доверяют! </w:t>
      </w:r>
    </w:p>
    <w:p w:rsidR="00FF595B" w:rsidRPr="00BB2588" w:rsidRDefault="00FF595B" w:rsidP="00FF595B">
      <w:pPr>
        <w:pStyle w:val="c3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Отказываясь удовлетворять своими достижениями тщеславие родителей, дети испытывают чувство независимости. Таким образом, жажда обособленности, осознание себя как самостоятельной личности порой подталкивают ребенка к нежеланию заниматься, несмотря на давление со стороны родителей и всякого рода наказания. Вот ребенок и заявляет: "Они могут запретить мне смотреть телевизор и не давать карманных денег, но от плохих оценок все равно никуда не денутся".</w:t>
      </w:r>
    </w:p>
    <w:p w:rsidR="00FF595B" w:rsidRPr="00BB2588" w:rsidRDefault="00FF595B" w:rsidP="00FF595B">
      <w:pPr>
        <w:pStyle w:val="c3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Вполне очевидно, что нежелание заниматься - проблема непростая. Нельзя решить ее усилением или ослаблением давления родительской воли на детей. Если давление усиливается, увеличивается и сопротивление. А невнимание к занятиям ребенка сообщает ему чувство неуверенности в себе, желание забросить уроки. Ребенок должен понять, что он как личность существует обособленно от своих родителей и сам несет ответственность за свои удачи и неудачи. Когда ребенку дают возможность выразить себя как личность с собственными потребностями и целями, он начинает осознавать чувство ответственности за свои поступки.</w:t>
      </w:r>
    </w:p>
    <w:p w:rsidR="00FF595B" w:rsidRPr="00BB2588" w:rsidRDefault="00FF595B" w:rsidP="00FF595B">
      <w:pPr>
        <w:pStyle w:val="c3"/>
        <w:rPr>
          <w:color w:val="1F4E79" w:themeColor="accent1" w:themeShade="80"/>
        </w:rPr>
      </w:pPr>
      <w:r w:rsidRPr="00BB2588">
        <w:rPr>
          <w:rStyle w:val="c1"/>
          <w:color w:val="1F4E79" w:themeColor="accent1" w:themeShade="80"/>
        </w:rPr>
        <w:t>Прежде чем упрекать ребенка в нерадивости, посмотрите, все ли вы сделали, чтобы создать ему необходимые условия для занятий. Причем речь идет не об отдельном кабинете, а о хорошем эмоциональном фоне. Если вы накричали на ребенка (пусть даже заслуженно) - интеллектуальных подвигов не ждите. Расстроенный, встревоженный ученик порой не способен разобраться в самом простом материале.</w:t>
      </w:r>
    </w:p>
    <w:p w:rsidR="00CC4C62" w:rsidRPr="00BB2588" w:rsidRDefault="00CC4C62">
      <w:pPr>
        <w:rPr>
          <w:color w:val="1F4E79" w:themeColor="accent1" w:themeShade="80"/>
        </w:rPr>
      </w:pPr>
    </w:p>
    <w:sectPr w:rsidR="00CC4C62" w:rsidRPr="00B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AE"/>
    <w:rsid w:val="00BB2588"/>
    <w:rsid w:val="00CC4C62"/>
    <w:rsid w:val="00DF4EA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C864-ABEB-4B82-9BCE-318626B4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95B"/>
  </w:style>
  <w:style w:type="paragraph" w:customStyle="1" w:styleId="c3">
    <w:name w:val="c3"/>
    <w:basedOn w:val="a"/>
    <w:rsid w:val="00F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AWJJH2MPE6E2-1591117591-1242</_dlc_DocId>
    <_dlc_DocIdUrl xmlns="4a252ca3-5a62-4c1c-90a6-29f4710e47f8">
      <Url>http://xn--44-6kcadhwnl3cfdx.xn--p1ai/Kostroma_EDU/Kos-Sch-27/11/_layouts/15/DocIdRedir.aspx?ID=AWJJH2MPE6E2-1591117591-1242</Url>
      <Description>AWJJH2MPE6E2-1591117591-1242</Description>
    </_dlc_DocIdUrl>
  </documentManagement>
</p:properties>
</file>

<file path=customXml/itemProps1.xml><?xml version="1.0" encoding="utf-8"?>
<ds:datastoreItem xmlns:ds="http://schemas.openxmlformats.org/officeDocument/2006/customXml" ds:itemID="{8A684D13-8795-446E-B65A-516F104FE757}"/>
</file>

<file path=customXml/itemProps2.xml><?xml version="1.0" encoding="utf-8"?>
<ds:datastoreItem xmlns:ds="http://schemas.openxmlformats.org/officeDocument/2006/customXml" ds:itemID="{250ED2AD-B742-4A94-93DC-D0464512573B}"/>
</file>

<file path=customXml/itemProps3.xml><?xml version="1.0" encoding="utf-8"?>
<ds:datastoreItem xmlns:ds="http://schemas.openxmlformats.org/officeDocument/2006/customXml" ds:itemID="{25734536-AE87-44CA-B0EC-FD001DAACA64}"/>
</file>

<file path=customXml/itemProps4.xml><?xml version="1.0" encoding="utf-8"?>
<ds:datastoreItem xmlns:ds="http://schemas.openxmlformats.org/officeDocument/2006/customXml" ds:itemID="{B31EC227-C9A4-4C16-B2C2-0F492EEA6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2017-01-21T06:29:00Z</dcterms:created>
  <dcterms:modified xsi:type="dcterms:W3CDTF">2017-01-21T06:36:00Z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c0fafcaa-93e7-4e6a-9a32-a54547c67318</vt:lpwstr>
  </property>
</Properties>
</file>