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D5E" w:rsidRPr="00676D5E" w:rsidRDefault="00676D5E" w:rsidP="00676D5E">
      <w:pPr>
        <w:jc w:val="center"/>
        <w:rPr>
          <w:rFonts w:ascii="Cambria" w:eastAsia="Times New Roman" w:hAnsi="Cambria" w:cs="Cambria"/>
          <w:b/>
          <w:i/>
          <w:color w:val="2F5496" w:themeColor="accent5" w:themeShade="BF"/>
          <w:sz w:val="52"/>
          <w:szCs w:val="52"/>
          <w:lang w:eastAsia="ru-RU"/>
        </w:rPr>
      </w:pPr>
      <w:r w:rsidRPr="00676D5E">
        <w:rPr>
          <w:rFonts w:ascii="Cambria" w:eastAsia="Times New Roman" w:hAnsi="Cambria" w:cs="Cambria"/>
          <w:b/>
          <w:i/>
          <w:color w:val="2F5496" w:themeColor="accent5" w:themeShade="BF"/>
          <w:sz w:val="52"/>
          <w:szCs w:val="52"/>
          <w:lang w:eastAsia="ru-RU"/>
        </w:rPr>
        <w:t>Шпаргалка для родителей</w:t>
      </w:r>
    </w:p>
    <w:p w:rsidR="00676D5E" w:rsidRDefault="00676D5E" w:rsidP="00676D5E">
      <w:pPr>
        <w:shd w:val="clear" w:color="auto" w:fill="FFFFFF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i/>
          <w:color w:val="C00000"/>
          <w:sz w:val="52"/>
          <w:szCs w:val="52"/>
          <w:lang w:eastAsia="ru-RU"/>
        </w:rPr>
      </w:pPr>
      <w:r w:rsidRPr="00676D5E">
        <w:rPr>
          <w:rFonts w:ascii="Algerian" w:eastAsia="Times New Roman" w:hAnsi="Algerian" w:cs="Times New Roman"/>
          <w:b/>
          <w:i/>
          <w:noProof/>
          <w:color w:val="C00000"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80010</wp:posOffset>
            </wp:positionV>
            <wp:extent cx="2924175" cy="1970405"/>
            <wp:effectExtent l="0" t="0" r="9525" b="0"/>
            <wp:wrapTight wrapText="bothSides">
              <wp:wrapPolygon edited="0">
                <wp:start x="0" y="0"/>
                <wp:lineTo x="0" y="21301"/>
                <wp:lineTo x="21530" y="21301"/>
                <wp:lineTo x="2153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970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6D5E">
        <w:rPr>
          <w:rFonts w:ascii="Algerian" w:eastAsia="Times New Roman" w:hAnsi="Algerian" w:cs="Times New Roman"/>
          <w:b/>
          <w:i/>
          <w:color w:val="C00000"/>
          <w:sz w:val="52"/>
          <w:szCs w:val="52"/>
          <w:lang w:eastAsia="ru-RU"/>
        </w:rPr>
        <w:t xml:space="preserve">5 </w:t>
      </w:r>
      <w:r w:rsidRPr="00676D5E">
        <w:rPr>
          <w:rFonts w:ascii="Cambria" w:eastAsia="Times New Roman" w:hAnsi="Cambria" w:cs="Cambria"/>
          <w:b/>
          <w:i/>
          <w:color w:val="C00000"/>
          <w:sz w:val="52"/>
          <w:szCs w:val="52"/>
          <w:lang w:eastAsia="ru-RU"/>
        </w:rPr>
        <w:t>шагов</w:t>
      </w:r>
      <w:r w:rsidRPr="00676D5E">
        <w:rPr>
          <w:rFonts w:ascii="Algerian" w:eastAsia="Times New Roman" w:hAnsi="Algerian" w:cs="Times New Roman"/>
          <w:b/>
          <w:i/>
          <w:color w:val="C00000"/>
          <w:sz w:val="52"/>
          <w:szCs w:val="52"/>
          <w:lang w:eastAsia="ru-RU"/>
        </w:rPr>
        <w:t xml:space="preserve"> </w:t>
      </w:r>
    </w:p>
    <w:p w:rsidR="00676D5E" w:rsidRPr="00676D5E" w:rsidRDefault="00676D5E" w:rsidP="00676D5E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Algerian" w:eastAsia="Times New Roman" w:hAnsi="Algerian" w:cs="Times New Roman"/>
          <w:b/>
          <w:i/>
          <w:color w:val="F75050"/>
          <w:sz w:val="52"/>
          <w:szCs w:val="52"/>
          <w:lang w:eastAsia="ru-RU"/>
        </w:rPr>
      </w:pPr>
      <w:r w:rsidRPr="00676D5E">
        <w:rPr>
          <w:rFonts w:ascii="Cambria" w:eastAsia="Times New Roman" w:hAnsi="Cambria" w:cs="Cambria"/>
          <w:b/>
          <w:i/>
          <w:color w:val="C00000"/>
          <w:sz w:val="52"/>
          <w:szCs w:val="52"/>
          <w:lang w:eastAsia="ru-RU"/>
        </w:rPr>
        <w:t>на</w:t>
      </w:r>
      <w:r w:rsidRPr="00676D5E">
        <w:rPr>
          <w:rFonts w:ascii="Algerian" w:eastAsia="Times New Roman" w:hAnsi="Algerian" w:cs="Times New Roman"/>
          <w:b/>
          <w:i/>
          <w:color w:val="C00000"/>
          <w:sz w:val="52"/>
          <w:szCs w:val="52"/>
          <w:lang w:eastAsia="ru-RU"/>
        </w:rPr>
        <w:t xml:space="preserve"> </w:t>
      </w:r>
      <w:r w:rsidRPr="00676D5E">
        <w:rPr>
          <w:rFonts w:ascii="Cambria" w:eastAsia="Times New Roman" w:hAnsi="Cambria" w:cs="Cambria"/>
          <w:b/>
          <w:i/>
          <w:color w:val="C00000"/>
          <w:sz w:val="52"/>
          <w:szCs w:val="52"/>
          <w:lang w:eastAsia="ru-RU"/>
        </w:rPr>
        <w:t>пути</w:t>
      </w:r>
      <w:r w:rsidRPr="00676D5E">
        <w:rPr>
          <w:rFonts w:ascii="Algerian" w:eastAsia="Times New Roman" w:hAnsi="Algerian" w:cs="Times New Roman"/>
          <w:b/>
          <w:i/>
          <w:color w:val="C00000"/>
          <w:sz w:val="52"/>
          <w:szCs w:val="52"/>
          <w:lang w:eastAsia="ru-RU"/>
        </w:rPr>
        <w:t xml:space="preserve"> </w:t>
      </w:r>
      <w:r w:rsidRPr="00676D5E">
        <w:rPr>
          <w:rFonts w:ascii="Cambria" w:eastAsia="Times New Roman" w:hAnsi="Cambria" w:cs="Cambria"/>
          <w:b/>
          <w:i/>
          <w:color w:val="C00000"/>
          <w:sz w:val="52"/>
          <w:szCs w:val="52"/>
          <w:lang w:eastAsia="ru-RU"/>
        </w:rPr>
        <w:t>к</w:t>
      </w:r>
      <w:r w:rsidRPr="00676D5E">
        <w:rPr>
          <w:rFonts w:ascii="Algerian" w:eastAsia="Times New Roman" w:hAnsi="Algerian" w:cs="Times New Roman"/>
          <w:b/>
          <w:i/>
          <w:color w:val="C00000"/>
          <w:sz w:val="52"/>
          <w:szCs w:val="52"/>
          <w:lang w:eastAsia="ru-RU"/>
        </w:rPr>
        <w:t xml:space="preserve"> </w:t>
      </w:r>
      <w:r w:rsidRPr="00676D5E">
        <w:rPr>
          <w:rFonts w:ascii="Cambria" w:eastAsia="Times New Roman" w:hAnsi="Cambria" w:cs="Cambria"/>
          <w:b/>
          <w:i/>
          <w:color w:val="C00000"/>
          <w:sz w:val="52"/>
          <w:szCs w:val="52"/>
          <w:lang w:eastAsia="ru-RU"/>
        </w:rPr>
        <w:t>хорошим</w:t>
      </w:r>
      <w:r w:rsidRPr="00676D5E">
        <w:rPr>
          <w:rFonts w:ascii="Algerian" w:eastAsia="Times New Roman" w:hAnsi="Algerian" w:cs="Times New Roman"/>
          <w:b/>
          <w:i/>
          <w:color w:val="C00000"/>
          <w:sz w:val="52"/>
          <w:szCs w:val="52"/>
          <w:lang w:eastAsia="ru-RU"/>
        </w:rPr>
        <w:t xml:space="preserve"> </w:t>
      </w:r>
      <w:r w:rsidRPr="00676D5E">
        <w:rPr>
          <w:rFonts w:ascii="Cambria" w:eastAsia="Times New Roman" w:hAnsi="Cambria" w:cs="Cambria"/>
          <w:b/>
          <w:i/>
          <w:color w:val="C00000"/>
          <w:sz w:val="52"/>
          <w:szCs w:val="52"/>
          <w:lang w:eastAsia="ru-RU"/>
        </w:rPr>
        <w:t>оценкам</w:t>
      </w:r>
    </w:p>
    <w:p w:rsidR="00676D5E" w:rsidRDefault="00676D5E" w:rsidP="00676D5E">
      <w:pPr>
        <w:shd w:val="clear" w:color="auto" w:fill="FFFFFF"/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ru-RU"/>
        </w:rPr>
      </w:pPr>
    </w:p>
    <w:p w:rsidR="00676D5E" w:rsidRDefault="00676D5E" w:rsidP="00676D5E">
      <w:pPr>
        <w:shd w:val="clear" w:color="auto" w:fill="FFFFFF"/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ru-RU"/>
        </w:rPr>
      </w:pPr>
    </w:p>
    <w:p w:rsidR="00676D5E" w:rsidRDefault="00676D5E" w:rsidP="00676D5E">
      <w:pPr>
        <w:shd w:val="clear" w:color="auto" w:fill="FFFFFF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ru-RU"/>
        </w:rPr>
        <w:t>1.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Поинтересуйтесь у ребенка, как обстоят дела в школе, узнайте, как у него складываются отношения с учителями, другими детьми в классе, с кем ему </w:t>
      </w:r>
      <w:proofErr w:type="gramStart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удалось  подружиться</w:t>
      </w:r>
      <w:proofErr w:type="gramEnd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Не забывайте обсуждать школьные события и узнавать о </w:t>
      </w:r>
      <w:proofErr w:type="gramStart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настроении  не</w:t>
      </w:r>
      <w:proofErr w:type="gramEnd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только тогда, когда он принес плохую отметку. 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</w:t>
      </w:r>
    </w:p>
    <w:p w:rsidR="00676D5E" w:rsidRDefault="00676D5E" w:rsidP="00676D5E">
      <w:pPr>
        <w:shd w:val="clear" w:color="auto" w:fill="FFFFFF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ru-RU"/>
        </w:rPr>
        <w:t>2. 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Ненавязчиво расспросите ребенка о плохой оценке, задавая наводящие вопросы. Поинтересуйтесь, какая была тема урока, что спросил учитель, как он задал вопрос, что ответил ребенок, насколько сильно волновался при этом. </w:t>
      </w:r>
    </w:p>
    <w:p w:rsidR="00676D5E" w:rsidRDefault="00676D5E" w:rsidP="00676D5E">
      <w:pPr>
        <w:shd w:val="clear" w:color="auto" w:fill="FFFFFF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ru-RU"/>
        </w:rPr>
        <w:t>3.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Сообщите ребенку, что вас огорчила плохая оценка, но вы готовы помочь справиться с этой проблемой. Не забудьте высказать ему признательность за честность.</w:t>
      </w:r>
    </w:p>
    <w:p w:rsidR="00676D5E" w:rsidRDefault="00676D5E" w:rsidP="00676D5E">
      <w:pPr>
        <w:shd w:val="clear" w:color="auto" w:fill="FFFFFF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ru-RU"/>
        </w:rPr>
        <w:t>4. 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Отыщите причину плохой оценки школьника, возможно ребенок не смог разобраться в теме либо же знал материал, но просто растерялся и побоялся выступать перед ровесниками. Разберите сложную тему вместе с ребенком и научите его бороться с волнением, желательно прорепетировать выступление перед домашними.</w:t>
      </w:r>
    </w:p>
    <w:p w:rsidR="00676D5E" w:rsidRDefault="00676D5E" w:rsidP="00676D5E">
      <w:pPr>
        <w:shd w:val="clear" w:color="auto" w:fill="FFFFFF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Также причинами неуспеваемости могут быть плохое самочувствие ребенка и отсутствие контакта с учителем </w:t>
      </w:r>
    </w:p>
    <w:p w:rsidR="00676D5E" w:rsidRDefault="00676D5E" w:rsidP="00676D5E">
      <w:pPr>
        <w:shd w:val="clear" w:color="auto" w:fill="FFFFFF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76D5E">
        <w:rPr>
          <w:rFonts w:ascii="Verdana" w:eastAsia="Times New Roman" w:hAnsi="Verdana" w:cs="Times New Roman"/>
          <w:i/>
          <w:iCs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3862705</wp:posOffset>
            </wp:positionH>
            <wp:positionV relativeFrom="paragraph">
              <wp:posOffset>635000</wp:posOffset>
            </wp:positionV>
            <wp:extent cx="2193290" cy="1466850"/>
            <wp:effectExtent l="0" t="0" r="0" b="0"/>
            <wp:wrapTight wrapText="bothSides">
              <wp:wrapPolygon edited="0">
                <wp:start x="0" y="0"/>
                <wp:lineTo x="0" y="21319"/>
                <wp:lineTo x="21387" y="21319"/>
                <wp:lineTo x="21387" y="0"/>
                <wp:lineTo x="0" y="0"/>
              </wp:wrapPolygon>
            </wp:wrapTight>
            <wp:docPr id="2" name="Рисунок 2" descr="E:\педсовет\kak-reagirovat-na-otsenki-rebenka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едсовет\kak-reagirovat-na-otsenki-rebenka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ru-RU"/>
        </w:rPr>
        <w:t>5. 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После того как вы вместе с ребенком отыщите причину плохой отметки, приступайте к исправлению ситуации.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</w:t>
      </w:r>
    </w:p>
    <w:p w:rsidR="00676D5E" w:rsidRDefault="00676D5E" w:rsidP="00676D5E">
      <w:pPr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Наказывать ребенка за плохие оценки не стоит,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>
        <w:rPr>
          <w:rStyle w:val="a3"/>
          <w:rFonts w:ascii="Verdana" w:hAnsi="Verdana"/>
          <w:color w:val="000000"/>
          <w:sz w:val="21"/>
          <w:szCs w:val="21"/>
          <w:shd w:val="clear" w:color="auto" w:fill="FFFFFF"/>
        </w:rPr>
        <w:t xml:space="preserve">родители должны разобраться в причинах </w:t>
      </w:r>
      <w:proofErr w:type="gramStart"/>
      <w:r>
        <w:rPr>
          <w:rStyle w:val="a3"/>
          <w:rFonts w:ascii="Verdana" w:hAnsi="Verdana"/>
          <w:color w:val="000000"/>
          <w:sz w:val="21"/>
          <w:szCs w:val="21"/>
          <w:shd w:val="clear" w:color="auto" w:fill="FFFFFF"/>
        </w:rPr>
        <w:t>неуспеваемости  школьника</w:t>
      </w:r>
      <w:proofErr w:type="gramEnd"/>
      <w:r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 xml:space="preserve">. </w:t>
      </w:r>
    </w:p>
    <w:p w:rsidR="001546A2" w:rsidRDefault="00676D5E" w:rsidP="00676D5E">
      <w:pPr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Помогите сыну или дочери справиться с проблемой – объясните материал, помогите наладить контакт с учителем, чтобы у ребенка снова появился интерес к учебе. </w:t>
      </w:r>
    </w:p>
    <w:p w:rsidR="00676D5E" w:rsidRDefault="00676D5E" w:rsidP="00676D5E">
      <w:bookmarkStart w:id="0" w:name="_GoBack"/>
      <w:bookmarkEnd w:id="0"/>
    </w:p>
    <w:sectPr w:rsidR="00676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932"/>
    <w:rsid w:val="001546A2"/>
    <w:rsid w:val="00676D5E"/>
    <w:rsid w:val="00E9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F14DA-63A7-42C3-A5A0-DF5400A0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D5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76D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3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AWJJH2MPE6E2-1591117591-1252</_dlc_DocId>
    <_dlc_DocIdUrl xmlns="4a252ca3-5a62-4c1c-90a6-29f4710e47f8">
      <Url>http://edu-sps.koiro.local/Kostroma_EDU/Kos-Sch-27/11/_layouts/15/DocIdRedir.aspx?ID=AWJJH2MPE6E2-1591117591-1252</Url>
      <Description>AWJJH2MPE6E2-1591117591-1252</Description>
    </_dlc_DocIdUrl>
  </documentManagement>
</p:properties>
</file>

<file path=customXml/itemProps1.xml><?xml version="1.0" encoding="utf-8"?>
<ds:datastoreItem xmlns:ds="http://schemas.openxmlformats.org/officeDocument/2006/customXml" ds:itemID="{D01E18C1-6CEA-4DF7-B92E-23004E0D0732}"/>
</file>

<file path=customXml/itemProps2.xml><?xml version="1.0" encoding="utf-8"?>
<ds:datastoreItem xmlns:ds="http://schemas.openxmlformats.org/officeDocument/2006/customXml" ds:itemID="{0BD30CC3-F56F-4927-858A-0ED6C9FA9F28}"/>
</file>

<file path=customXml/itemProps3.xml><?xml version="1.0" encoding="utf-8"?>
<ds:datastoreItem xmlns:ds="http://schemas.openxmlformats.org/officeDocument/2006/customXml" ds:itemID="{10C421B9-8B80-4011-B48A-3D98F645AE7C}"/>
</file>

<file path=customXml/itemProps4.xml><?xml version="1.0" encoding="utf-8"?>
<ds:datastoreItem xmlns:ds="http://schemas.openxmlformats.org/officeDocument/2006/customXml" ds:itemID="{506ACE70-03BB-4C36-BA76-C0275DF160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2017-01-17T10:04:00Z</dcterms:created>
  <dcterms:modified xsi:type="dcterms:W3CDTF">2017-01-17T10:13:00Z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7f3f39b9-9677-4a5a-9adc-20e641f2228a</vt:lpwstr>
  </property>
</Properties>
</file>