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AC" w:rsidRDefault="008A70AC" w:rsidP="008A70AC">
      <w:pPr>
        <w:pStyle w:val="1"/>
        <w:jc w:val="center"/>
      </w:pPr>
      <w:r>
        <w:t xml:space="preserve">«Заучивание 10 слов» </w:t>
      </w:r>
      <w:r>
        <w:br/>
      </w:r>
      <w:r>
        <w:rPr>
          <w:sz w:val="36"/>
          <w:szCs w:val="36"/>
        </w:rPr>
        <w:t xml:space="preserve">А.Р. </w:t>
      </w:r>
      <w:proofErr w:type="spellStart"/>
      <w:r>
        <w:rPr>
          <w:sz w:val="36"/>
          <w:szCs w:val="36"/>
        </w:rPr>
        <w:t>Лурия</w:t>
      </w:r>
      <w:proofErr w:type="spellEnd"/>
    </w:p>
    <w:p w:rsidR="008A70AC" w:rsidRDefault="008A70AC" w:rsidP="008A70AC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7.5pt">
            <v:imagedata r:id="rId5" r:href="rId6"/>
          </v:shape>
        </w:pict>
      </w:r>
      <w:r>
        <w:fldChar w:fldCharType="end"/>
      </w:r>
      <w:r>
        <w:rPr>
          <w:color w:val="660000"/>
        </w:rPr>
        <w:t>Методика заучивания десяти слов позволяет исследовать процессы памяти: запоминание, сохранение и воспроизведение. Методика может использоваться для оценки состояния памяти, произвольного внимания, истощаемости больных нервно-психи</w:t>
      </w:r>
      <w:r>
        <w:rPr>
          <w:color w:val="660000"/>
        </w:rPr>
        <w:softHyphen/>
        <w:t xml:space="preserve">ческими заболеваниями, а также для изучения динамики течения болезни и учета эффективности лекарственной терапии. </w:t>
      </w:r>
      <w:r>
        <w:t xml:space="preserve">Методика может быть использована как для детей (с пяти лет), так и для взрослых. </w:t>
      </w:r>
    </w:p>
    <w:p w:rsidR="008A70AC" w:rsidRDefault="008A70AC" w:rsidP="008A70AC">
      <w:pPr>
        <w:pStyle w:val="a3"/>
      </w:pPr>
      <w:r>
        <w:rPr>
          <w:b/>
          <w:bCs/>
        </w:rPr>
        <w:t>Инструкция для детей.</w:t>
      </w:r>
      <w:r>
        <w:t xml:space="preserve"> «Сейчас мы проверим твою память. Я назову тебе слова, ты прослушаешь их, а потом повторишь сколько сможешь, в любом порядке».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22.5pt;height:7.5pt">
            <v:imagedata r:id="rId5" r:href="rId7"/>
          </v:shape>
        </w:pict>
      </w:r>
      <w:r>
        <w:fldChar w:fldCharType="end"/>
      </w:r>
      <w:r>
        <w:t xml:space="preserve">Слова зачитываются испытуемому четко, не спеша.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22.5pt;height:7.5pt">
            <v:imagedata r:id="rId5" r:href="rId8"/>
          </v:shape>
        </w:pict>
      </w:r>
      <w:r>
        <w:fldChar w:fldCharType="end"/>
      </w:r>
      <w:r>
        <w:t xml:space="preserve">«Сейчас я снова назову те же самые слова, ты их послушаешь и повторишь – и те, которые уже называл, и те которые запомнишь сейчас. Называть слова можешь в любом порядке». </w:t>
      </w:r>
    </w:p>
    <w:p w:rsidR="008A70AC" w:rsidRDefault="008A70AC" w:rsidP="008A70AC">
      <w:pPr>
        <w:pStyle w:val="a3"/>
      </w:pPr>
      <w:r>
        <w:rPr>
          <w:b/>
          <w:bCs/>
        </w:rPr>
        <w:t>Инструкция для взрослых.</w:t>
      </w:r>
      <w:r>
        <w:t xml:space="preserve"> «Сейчас я прочту несколько слов. Слушайте внимательно. Когда я окончу читать, сразу же повторите столько слов, сколько запомните. Повторять слова можно в любом порядке».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8" type="#_x0000_t75" alt="" style="width:22.5pt;height:7.5pt">
            <v:imagedata r:id="rId5" r:href="rId9"/>
          </v:shape>
        </w:pict>
      </w:r>
      <w:r>
        <w:fldChar w:fldCharType="end"/>
      </w:r>
      <w:r>
        <w:t xml:space="preserve">«Сейчас я снова прочту Вам те же слова, и Вы опять должны повторить их, – и те, которые Вы уже назвали, и те, которые в первый раз пропустили. По рядок слов не важен».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9" type="#_x0000_t75" alt="" style="width:22.5pt;height:7.5pt">
            <v:imagedata r:id="rId5" r:href="rId10"/>
          </v:shape>
        </w:pict>
      </w:r>
      <w:r>
        <w:fldChar w:fldCharType="end"/>
      </w:r>
      <w:r>
        <w:t xml:space="preserve">Далее опыт повторяется без инструкций. Перед следующими 3-5 прочтениями экспериментатор просто говорит: «Еще раз». После 5-6 кратного повторения слов, экспериментатор говорит испытуемому: «Через час Вы эти же слова назовете мне еще раз». На каждом этапе исследования заполняется протокол. Под каждым воспроизведенным словом в строчке, которая соответствует номеру попытки, ставится крестик. Если испытуемый называет «лишнее» слово, оно фиксируется в соответствующей графе. Спустя час испытуемый по просьбе исследователя воспроизводит без предварительного зачитывания запомнившиеся слова, которые фиксируются в протоколе кружочками. </w:t>
      </w:r>
    </w:p>
    <w:p w:rsidR="008A70AC" w:rsidRDefault="008A70AC" w:rsidP="008A70AC">
      <w:pPr>
        <w:jc w:val="center"/>
      </w:pPr>
      <w:r>
        <w:rPr>
          <w:b/>
          <w:bCs/>
        </w:rPr>
        <w:t>Тестовый материал</w:t>
      </w:r>
    </w:p>
    <w:p w:rsidR="008A70AC" w:rsidRDefault="008A70AC" w:rsidP="008A70AC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0" type="#_x0000_t75" alt="" style="width:22.5pt;height:7.5pt">
            <v:imagedata r:id="rId5" r:href="rId11"/>
          </v:shape>
        </w:pict>
      </w:r>
      <w:r>
        <w:fldChar w:fldCharType="end"/>
      </w:r>
      <w:r>
        <w:rPr>
          <w:color w:val="660000"/>
        </w:rPr>
        <w:t xml:space="preserve">Примеры набора слов: </w:t>
      </w:r>
      <w:r>
        <w:rPr>
          <w:color w:val="660000"/>
        </w:rPr>
        <w:br/>
        <w:t xml:space="preserve">Стол, вода, кот, лес, хлеб, брат, гриб, окно, мёд, дом. </w:t>
      </w:r>
      <w:r>
        <w:rPr>
          <w:color w:val="660000"/>
        </w:rPr>
        <w:br/>
        <w:t xml:space="preserve">Дым, сон, шар, пух, звон, куст, час, лёд, ночь, пень. </w:t>
      </w:r>
      <w:r>
        <w:br/>
        <w:t xml:space="preserve">Число, хор, камень, гриб, кино, зонт, море, шмель, лампа, рысь. </w:t>
      </w:r>
    </w:p>
    <w:p w:rsidR="008A70AC" w:rsidRDefault="008A70AC" w:rsidP="008A70AC">
      <w:pPr>
        <w:jc w:val="center"/>
      </w:pPr>
      <w:r>
        <w:rPr>
          <w:b/>
          <w:bCs/>
        </w:rPr>
        <w:t>Интерпретация результатов</w:t>
      </w:r>
    </w:p>
    <w:p w:rsidR="008A70AC" w:rsidRDefault="008A70AC" w:rsidP="008A70AC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1" type="#_x0000_t75" alt="" style="width:22.5pt;height:7.5pt">
            <v:imagedata r:id="rId5" r:href="rId12"/>
          </v:shape>
        </w:pict>
      </w:r>
      <w:r>
        <w:fldChar w:fldCharType="end"/>
      </w:r>
      <w:r>
        <w:t>На основе подсчета общего количества воспроизведенных слов после каждого предъявления может быть построен график: по горизонтали откладыва</w:t>
      </w:r>
      <w:r>
        <w:softHyphen/>
        <w:t>ется число повторений, по вертикали — число правильно вос</w:t>
      </w:r>
      <w:r>
        <w:softHyphen/>
        <w:t xml:space="preserve">произведенных слов. По форме кривой можно делать выводы относительно особенностей запоминания. Так, у здоровых детей с каждым воспроизведением количество правильно названных слов увеличивается, ослабленные дети воспроизводят меньшее количество, могут демонстрировать </w:t>
      </w:r>
      <w:proofErr w:type="spellStart"/>
      <w:r>
        <w:t>застревание</w:t>
      </w:r>
      <w:proofErr w:type="spellEnd"/>
      <w:r>
        <w:t xml:space="preserve"> на лишних словах. Большое количество «лишних» слов свидетельствует о расторможенности или расстройствах сознания. При обследовании взрослых к третьему повторению испытуемый с нормальной памятью обычно воспроизводит правильно до 9 или 10 слов.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2" type="#_x0000_t75" alt="" style="width:22.5pt;height:7.5pt">
            <v:imagedata r:id="rId5" r:href="rId13"/>
          </v:shape>
        </w:pict>
      </w:r>
      <w:r>
        <w:fldChar w:fldCharType="end"/>
      </w:r>
      <w:r>
        <w:t xml:space="preserve">Кривая запоминания может указывать на ослабление внимания, на выраженную утомленность. Повышенная утомляемость регистрируется в том случае, если испытуемый (взрослый или ребенок) сразу воспроизвел 8-9 слов, а затем, с каждым разом все меньше и меньше (кривая на графике не возрастает, а снижается). Кроме того, если испытуемый воспроизводит все меньше и меньше слов, это может свидетельствовать о забывчивости и рассеянности. Зигзагообразный характер кривой свидетельствует о неустойчивости внимания. Кривая, имеющая форму «плато», свидетельствует об эмоциональной вялости ребенка, отсутствии у него </w:t>
      </w:r>
      <w:r>
        <w:lastRenderedPageBreak/>
        <w:t xml:space="preserve">заинтересованности. Число слов, удержанных и воспроизведенных час спустя, свидетельствует о долговременной памяти.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3" type="#_x0000_t75" alt="" style="width:22.5pt;height:7.5pt">
            <v:imagedata r:id="rId5" r:href="rId14"/>
          </v:shape>
        </w:pict>
      </w:r>
      <w:r>
        <w:fldChar w:fldCharType="end"/>
      </w:r>
      <w:r>
        <w:rPr>
          <w:color w:val="660000"/>
        </w:rPr>
        <w:t xml:space="preserve">Больные разных нозологических групп проявляют специфику в выполнении данного задания: </w:t>
      </w:r>
      <w:r>
        <w:rPr>
          <w:color w:val="660000"/>
        </w:rPr>
        <w:br/>
      </w:r>
      <w:r>
        <w:rPr>
          <w:color w:val="660000"/>
        </w:rPr>
        <w:fldChar w:fldCharType="begin"/>
      </w:r>
      <w:r>
        <w:rPr>
          <w:color w:val="660000"/>
        </w:rPr>
        <w:instrText xml:space="preserve"> INCLUDEPICTURE "http://testoteka.narod.ru/0.png" \* MERGEFORMATINET </w:instrText>
      </w:r>
      <w:r>
        <w:rPr>
          <w:color w:val="660000"/>
        </w:rPr>
        <w:fldChar w:fldCharType="separate"/>
      </w:r>
      <w:r>
        <w:rPr>
          <w:color w:val="660000"/>
        </w:rPr>
        <w:pict>
          <v:shape id="_x0000_i1034" type="#_x0000_t75" alt="" style="width:22.5pt;height:7.5pt">
            <v:imagedata r:id="rId5" r:href="rId15"/>
          </v:shape>
        </w:pict>
      </w:r>
      <w:r>
        <w:rPr>
          <w:color w:val="660000"/>
        </w:rPr>
        <w:fldChar w:fldCharType="end"/>
      </w:r>
      <w:r>
        <w:rPr>
          <w:color w:val="660000"/>
        </w:rPr>
        <w:t xml:space="preserve">— при черепно-мозговой травме или </w:t>
      </w:r>
      <w:proofErr w:type="spellStart"/>
      <w:r>
        <w:rPr>
          <w:color w:val="660000"/>
        </w:rPr>
        <w:t>нейроинфекции</w:t>
      </w:r>
      <w:proofErr w:type="spellEnd"/>
      <w:r>
        <w:rPr>
          <w:color w:val="660000"/>
        </w:rPr>
        <w:t xml:space="preserve"> больные воспроизводят и запоминают первые и последние слова; при этом, объем запоминаемого материала от повторения к повторению не увеличивается; </w:t>
      </w:r>
      <w:r>
        <w:rPr>
          <w:color w:val="660000"/>
        </w:rPr>
        <w:br/>
      </w:r>
      <w:r>
        <w:rPr>
          <w:color w:val="660000"/>
        </w:rPr>
        <w:fldChar w:fldCharType="begin"/>
      </w:r>
      <w:r>
        <w:rPr>
          <w:color w:val="660000"/>
        </w:rPr>
        <w:instrText xml:space="preserve"> INCLUDEPICTURE "http://testoteka.narod.ru/0.png" \* MERGEFORMATINET </w:instrText>
      </w:r>
      <w:r>
        <w:rPr>
          <w:color w:val="660000"/>
        </w:rPr>
        <w:fldChar w:fldCharType="separate"/>
      </w:r>
      <w:r>
        <w:rPr>
          <w:color w:val="660000"/>
        </w:rPr>
        <w:pict>
          <v:shape id="_x0000_i1035" type="#_x0000_t75" alt="" style="width:22.5pt;height:7.5pt">
            <v:imagedata r:id="rId5" r:href="rId16"/>
          </v:shape>
        </w:pict>
      </w:r>
      <w:r>
        <w:rPr>
          <w:color w:val="660000"/>
        </w:rPr>
        <w:fldChar w:fldCharType="end"/>
      </w:r>
      <w:r>
        <w:rPr>
          <w:color w:val="660000"/>
        </w:rPr>
        <w:t>— при неврозах запоминание замедленное, больным требу</w:t>
      </w:r>
      <w:r>
        <w:rPr>
          <w:color w:val="660000"/>
        </w:rPr>
        <w:softHyphen/>
        <w:t>ется большее число повторений (по сравнению со здоровыми) для запоминания полного объема материала; график запомина</w:t>
      </w:r>
      <w:r>
        <w:rPr>
          <w:color w:val="660000"/>
        </w:rPr>
        <w:softHyphen/>
        <w:t>ния имеет зигзагообразный характер и в объеме запоминаемо</w:t>
      </w:r>
      <w:r>
        <w:rPr>
          <w:color w:val="660000"/>
        </w:rPr>
        <w:softHyphen/>
        <w:t>го материала от повторения к повторению проявляется тенден</w:t>
      </w:r>
      <w:r>
        <w:rPr>
          <w:color w:val="660000"/>
        </w:rPr>
        <w:softHyphen/>
        <w:t>ция к истощаемости, что свидетельствует о неустойчивости и ко</w:t>
      </w:r>
      <w:r>
        <w:rPr>
          <w:color w:val="660000"/>
        </w:rPr>
        <w:softHyphen/>
        <w:t xml:space="preserve">лебаниях внимания.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8"/>
      </w:tblGrid>
      <w:tr w:rsidR="008A70AC" w:rsidTr="00C852A7">
        <w:trPr>
          <w:tblCellSpacing w:w="15" w:type="dxa"/>
        </w:trPr>
        <w:tc>
          <w:tcPr>
            <w:tcW w:w="0" w:type="auto"/>
            <w:noWrap/>
            <w:vAlign w:val="center"/>
          </w:tcPr>
          <w:p w:rsidR="008A70AC" w:rsidRDefault="008A70AC" w:rsidP="00C8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Источник:</w:t>
            </w:r>
          </w:p>
          <w:p w:rsidR="008A70AC" w:rsidRDefault="008A70AC" w:rsidP="00C852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http://vsetesti.ru/317/ </w:t>
            </w:r>
          </w:p>
          <w:p w:rsidR="008A70AC" w:rsidRDefault="008A70AC" w:rsidP="00C852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http://www.gurutestov.ru/test/95/ </w:t>
            </w:r>
          </w:p>
          <w:p w:rsidR="008A70AC" w:rsidRDefault="008A70AC" w:rsidP="00C852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color w:val="660000"/>
                <w:sz w:val="20"/>
                <w:szCs w:val="20"/>
              </w:rPr>
              <w:t xml:space="preserve">http://azps.ru/tests/tests2_10words.html </w:t>
            </w:r>
          </w:p>
        </w:tc>
      </w:tr>
    </w:tbl>
    <w:p w:rsidR="008A70AC" w:rsidRDefault="008A70AC" w:rsidP="008A70AC"/>
    <w:p w:rsidR="00BF28FD" w:rsidRDefault="00BF28FD">
      <w:bookmarkStart w:id="0" w:name="_GoBack"/>
      <w:bookmarkEnd w:id="0"/>
    </w:p>
    <w:sectPr w:rsidR="00BF28FD" w:rsidSect="00BF076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30F2C"/>
    <w:multiLevelType w:val="multilevel"/>
    <w:tmpl w:val="8D7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FF"/>
    <w:rsid w:val="001C2FFF"/>
    <w:rsid w:val="008A70AC"/>
    <w:rsid w:val="00B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B0BE-61C5-42C1-8631-F5E2968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A70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A70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image" Target="http://testoteka.narod.ru/0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http://testoteka.narod.ru/0.png" TargetMode="External"/><Relationship Id="rId12" Type="http://schemas.openxmlformats.org/officeDocument/2006/relationships/image" Target="http://testoteka.narod.ru/0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testoteka.narod.ru/0.png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image" Target="http://testoteka.narod.ru/0.png" TargetMode="External"/><Relationship Id="rId5" Type="http://schemas.openxmlformats.org/officeDocument/2006/relationships/image" Target="media/image1.png"/><Relationship Id="rId15" Type="http://schemas.openxmlformats.org/officeDocument/2006/relationships/image" Target="http://testoteka.narod.ru/0.png" TargetMode="External"/><Relationship Id="rId10" Type="http://schemas.openxmlformats.org/officeDocument/2006/relationships/image" Target="http://testoteka.narod.ru/0.png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http://testoteka.narod.ru/0.png" TargetMode="External"/><Relationship Id="rId14" Type="http://schemas.openxmlformats.org/officeDocument/2006/relationships/image" Target="http://testoteka.narod.ru/0.png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AWJJH2MPE6E2-1591117591-1311</_dlc_DocId>
    <_dlc_DocIdUrl xmlns="4a252ca3-5a62-4c1c-90a6-29f4710e47f8">
      <Url>http://edu-sps.koiro.local/Kostroma_EDU/Kos-Sch-27/11/_layouts/15/DocIdRedir.aspx?ID=AWJJH2MPE6E2-1591117591-1311</Url>
      <Description>AWJJH2MPE6E2-1591117591-1311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5A9AB-D278-4B20-B852-13A5C9DE9B84}"/>
</file>

<file path=customXml/itemProps2.xml><?xml version="1.0" encoding="utf-8"?>
<ds:datastoreItem xmlns:ds="http://schemas.openxmlformats.org/officeDocument/2006/customXml" ds:itemID="{1D4FA78F-9772-4880-A5E4-F7000C957B24}"/>
</file>

<file path=customXml/itemProps3.xml><?xml version="1.0" encoding="utf-8"?>
<ds:datastoreItem xmlns:ds="http://schemas.openxmlformats.org/officeDocument/2006/customXml" ds:itemID="{2F77A4BF-3EAF-41EA-9374-4D8A0A94B609}"/>
</file>

<file path=customXml/itemProps4.xml><?xml version="1.0" encoding="utf-8"?>
<ds:datastoreItem xmlns:ds="http://schemas.openxmlformats.org/officeDocument/2006/customXml" ds:itemID="{6116D09C-492C-44BB-9D0D-BE82C144A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2017-01-19T05:21:00Z</dcterms:created>
  <dcterms:modified xsi:type="dcterms:W3CDTF">2017-01-19T05:21:00Z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c1b1fd07-a68a-4dd6-84b0-f76ec298a130</vt:lpwstr>
  </property>
</Properties>
</file>