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_rels/.rels" ContentType="application/vnd.openxmlformats-package.relationship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22"/>
          <w:szCs w:val="22"/>
          <w:lang w:eastAsia="ru-RU"/>
        </w:rPr>
        <w:t>МУНИЦИПАЛЬНОЕ БЮДЖЕТНОЕ ОБРАЗОВАТЕЛЬНОЕ УЧРЕЖДЕНИЕ ГОРОДА КОСТРОМЫ</w:t>
      </w:r>
    </w:p>
    <w:p>
      <w:pPr>
        <w:pStyle w:val="style0"/>
        <w:jc w:val="center"/>
      </w:pPr>
      <w:r>
        <w:rPr>
          <w:sz w:val="22"/>
          <w:szCs w:val="22"/>
          <w:lang w:eastAsia="ru-RU"/>
        </w:rPr>
        <w:t>«СРЕДНЯЯ ОБЩЕОБРАЗОВАТЕЛЬНАЯ ШКОЛА № 26 имени Героя Советского Союза В.В. Князева»</w:t>
      </w:r>
    </w:p>
    <w:tbl>
      <w:tblPr>
        <w:jc w:val="right"/>
        <w:tblInd w:type="dxa" w:w="55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55"/>
          <w:left w:type="dxa" w:w="55"/>
          <w:bottom w:type="dxa" w:w="55"/>
          <w:right w:type="dxa" w:w="55"/>
        </w:tblCellMar>
      </w:tblPr>
      <w:tblGrid>
        <w:gridCol w:w="3103"/>
        <w:gridCol w:w="3120"/>
        <w:gridCol w:w="3123"/>
      </w:tblGrid>
      <w:tr>
        <w:trPr>
          <w:cantSplit w:val="false"/>
        </w:trPr>
        <w:tc>
          <w:tcPr>
            <w:tcW w:type="dxa" w:w="3103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26"/>
            </w:pPr>
            <w:r>
              <w:rPr/>
              <w:t>РАССМОТРЕНО</w:t>
            </w:r>
          </w:p>
          <w:p>
            <w:pPr>
              <w:pStyle w:val="style26"/>
            </w:pPr>
            <w:r>
              <w:rPr/>
              <w:t xml:space="preserve">на заседании педагогического совета школы </w:t>
            </w:r>
          </w:p>
          <w:p>
            <w:pPr>
              <w:pStyle w:val="style26"/>
              <w:spacing w:after="200" w:before="0"/>
              <w:contextualSpacing w:val="false"/>
            </w:pPr>
            <w:r>
              <w:rPr/>
              <w:t xml:space="preserve">Протокол №2 от 27.12.2013 </w:t>
            </w:r>
          </w:p>
        </w:tc>
        <w:tc>
          <w:tcPr>
            <w:tcW w:type="dxa" w:w="3120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26"/>
              <w:spacing w:after="200" w:before="0"/>
              <w:contextualSpacing w:val="false"/>
            </w:pPr>
            <w:r>
              <w:rPr/>
            </w:r>
          </w:p>
        </w:tc>
        <w:tc>
          <w:tcPr>
            <w:tcW w:type="dxa" w:w="3123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26"/>
            </w:pPr>
            <w:r>
              <w:rPr/>
              <w:t>УТВЕРЖДАЮ</w:t>
            </w:r>
          </w:p>
          <w:p>
            <w:pPr>
              <w:pStyle w:val="style26"/>
            </w:pPr>
            <w:r>
              <w:rPr/>
              <w:t>Директор школы</w:t>
            </w:r>
          </w:p>
          <w:p>
            <w:pPr>
              <w:pStyle w:val="style26"/>
              <w:spacing w:after="200" w:before="0"/>
              <w:contextualSpacing w:val="false"/>
            </w:pPr>
            <w:r>
              <w:rPr/>
              <w:t>___________ Т.А. Холмова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Приказ № 146/2   от 27.12.2013</w:t>
            </w:r>
          </w:p>
        </w:tc>
      </w:tr>
    </w:tbl>
    <w:p>
      <w:pPr>
        <w:pStyle w:val="style0"/>
        <w:jc w:val="center"/>
      </w:pPr>
      <w:r>
        <w:rPr>
          <w:b/>
          <w:sz w:val="24"/>
          <w:szCs w:val="24"/>
        </w:rPr>
        <w:t xml:space="preserve">                </w:t>
      </w:r>
    </w:p>
    <w:p>
      <w:pPr>
        <w:pStyle w:val="style0"/>
        <w:jc w:val="center"/>
      </w:pPr>
      <w:r>
        <w:rPr>
          <w:rFonts w:ascii="Times New Roman" w:cs="Times New Roman" w:hAnsi="Times New Roman"/>
          <w:sz w:val="24"/>
          <w:szCs w:val="24"/>
        </w:rPr>
        <w:t xml:space="preserve">Положение о школьной форме и внешнем виде учащихся 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I. Общие положения</w:t>
      </w:r>
    </w:p>
    <w:p>
      <w:pPr>
        <w:pStyle w:val="style24"/>
        <w:shd w:fill="FFFFFF" w:val="clear"/>
        <w:spacing w:after="28" w:before="28"/>
        <w:contextualSpacing w:val="false"/>
      </w:pPr>
      <w:r>
        <w:rPr/>
        <w:t>1.1. Настоящее Положение составлено на основании </w:t>
      </w:r>
      <w:r>
        <w:rPr>
          <w:color w:val="000000"/>
        </w:rPr>
        <w:t xml:space="preserve">Федерального закона от 29 декабря 2012 г. № 273-ФЗ «Об образовании в Российской Федерации», </w:t>
      </w:r>
      <w:r>
        <w:rPr/>
        <w:t>Письма Министерства образования и науки Российской Федерации от 28.03. 2013 г. № ДЛ-65/08 «Об установлении требований к одежде обучающихся»</w:t>
      </w:r>
      <w:r>
        <w:rPr>
          <w:color w:val="000000"/>
        </w:rPr>
        <w:t xml:space="preserve">, </w:t>
      </w:r>
      <w:r>
        <w:rPr>
          <w:rStyle w:val="style16"/>
          <w:bCs/>
          <w:color w:val="000000"/>
        </w:rPr>
        <w:t xml:space="preserve">Устава муниципального бюджетного образовательного учреждения города Костромы «Средняя общеобразовательная школа № 26 имени Героя Советского Союза В.В. Князева», решения </w:t>
      </w:r>
      <w:r>
        <w:rPr>
          <w:shd w:fill="FFFFFF" w:val="clear"/>
        </w:rPr>
        <w:t>общешкольного родительского комитета</w:t>
      </w:r>
      <w:r>
        <w:rPr/>
        <w:t xml:space="preserve"> от 16 мая 2013 года</w:t>
      </w:r>
      <w:r>
        <w:rPr>
          <w:rStyle w:val="style16"/>
          <w:bCs/>
          <w:color w:val="000000"/>
        </w:rPr>
        <w:t>.</w:t>
      </w:r>
    </w:p>
    <w:p>
      <w:pPr>
        <w:pStyle w:val="style24"/>
        <w:shd w:fill="FFFFFF" w:val="clear"/>
        <w:spacing w:after="28" w:before="28"/>
        <w:contextualSpacing w:val="false"/>
      </w:pPr>
      <w:r>
        <w:rPr/>
        <w:t>1.2. Настоящее Положение является локальным актом школы и обязательно для выполнения сотрудниками, учащимися и их родителями (лицами их заменяющими).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1.3. </w:t>
      </w:r>
      <w:r>
        <w:rPr>
          <w:rFonts w:ascii="Times New Roman" w:cs="Times New Roman" w:hAnsi="Times New Roman"/>
          <w:sz w:val="24"/>
          <w:szCs w:val="24"/>
        </w:rPr>
        <w:t>Настоящее Положение определяет единые требования к школьной одежде и внешнему виду учащихся 1-11 классов.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  <w:sz w:val="24"/>
          <w:szCs w:val="24"/>
        </w:rPr>
        <w:t>1.4. Контроль за исполнением настоящего Положения обязаны осуществлять все работники школы, относящиеся к административному, педагогическому и учебно-вспомогательному персоналу.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  <w:sz w:val="24"/>
          <w:szCs w:val="24"/>
        </w:rPr>
        <w:t>1.5. Настоящее Положение вступает в силу с 1 сентября 2013 года.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line="100" w:lineRule="atLeast"/>
      </w:pPr>
      <w:r>
        <w:rPr>
          <w:rFonts w:ascii="Times New Roman" w:cs="Times New Roman" w:hAnsi="Times New Roman"/>
          <w:sz w:val="24"/>
          <w:szCs w:val="24"/>
        </w:rPr>
        <w:t xml:space="preserve">II. Основные требования к форме и внешнему виду учащихся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  <w:sz w:val="24"/>
          <w:szCs w:val="24"/>
        </w:rPr>
        <w:t>2.1. Стиль одежды - деловой, классический.</w:t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  <w:sz w:val="24"/>
          <w:szCs w:val="24"/>
        </w:rPr>
        <w:t>2.2. Школьная форма подразделяется на парадную и повседневную.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  <w:i/>
          <w:iCs/>
          <w:sz w:val="24"/>
          <w:szCs w:val="24"/>
        </w:rPr>
        <w:t>Парадная форма.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  <w:sz w:val="24"/>
          <w:szCs w:val="24"/>
        </w:rPr>
        <w:t>Мальчики (юноши): черные классические брюки, белая рубашка, галстук, туфли.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  <w:sz w:val="24"/>
          <w:szCs w:val="24"/>
        </w:rPr>
        <w:t>Девочки (девушки) - черная юбка или черный сарафан, длиной до 10 см выше или ниже колена, черные брюки,  белая блузка, туфли.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  <w:i/>
          <w:iCs/>
          <w:sz w:val="24"/>
          <w:szCs w:val="24"/>
        </w:rPr>
        <w:t>Повседневная форма.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  <w:sz w:val="24"/>
          <w:szCs w:val="24"/>
        </w:rPr>
        <w:t>Мальчики (юноши): черные классические брюки, рубашки или водолазки (без надписей, аппликаций и рисунков) однотонные светлых тонов (серый, бежевый, голубой), туфли. В холодную погоду допускаются пиджаки, пуловеры или жилеты однотонные светлых тонов (серый, бежевый, голубой).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  <w:sz w:val="24"/>
          <w:szCs w:val="24"/>
        </w:rPr>
        <w:t>Девочки (девушки): черная юбка или черный сарафан, длиной до 10 см выше или ниже колена, черные брюки, однотонная  блузка водолазки (без надписей, аппликаций и рисунков)светлых тонов (серый, бежевый, голубой), туфли. В холодную погоду допускаются пуловеры или жакеты однотонные светлых тонов (серый, бежевый, голубой).</w:t>
      </w:r>
    </w:p>
    <w:p>
      <w:pPr>
        <w:pStyle w:val="style0"/>
        <w:spacing w:after="0" w:before="0" w:line="100" w:lineRule="atLeast"/>
        <w:contextualSpacing w:val="false"/>
      </w:pPr>
      <w:bookmarkStart w:id="0" w:name="_GoBack"/>
      <w:bookmarkStart w:id="1" w:name="_GoBack"/>
      <w:bookmarkEnd w:id="1"/>
      <w:r>
        <w:rPr/>
      </w:r>
    </w:p>
    <w:p>
      <w:pPr>
        <w:pStyle w:val="style0"/>
        <w:spacing w:after="0" w:before="0" w:line="100" w:lineRule="atLeast"/>
        <w:ind w:hanging="0" w:left="0" w:right="-142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2.3.Запрещается использовать для ношения в учебное время следующие варианты одежды и обуви: </w:t>
        <w:br/>
        <w:t>• спортивная одежда, кроме уроков физкультуры;</w:t>
        <w:br/>
        <w:t>• джинсовая одежда; </w:t>
        <w:br/>
        <w:t>• одежда для активного отдыха (шорты, толстовки, майки и футболки); </w:t>
        <w:br/>
        <w:t>• пляжная одежда и обувь (шлепанцы);  </w:t>
      </w:r>
    </w:p>
    <w:p>
      <w:pPr>
        <w:pStyle w:val="style0"/>
        <w:spacing w:after="0" w:before="0" w:line="100" w:lineRule="atLeast"/>
        <w:ind w:hanging="0" w:left="0" w:right="-142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домашняя одежда и обувь;</w:t>
      </w:r>
      <w:r>
        <w:rPr>
          <w:rFonts w:ascii="Times New Roman" w:cs="Times New Roman" w:hAnsi="Times New Roman"/>
          <w:sz w:val="24"/>
          <w:szCs w:val="24"/>
        </w:rPr>
        <w:br/>
        <w:t>• прозрачные платья, юбки и блузки, в том числе одежда с прозрачными вставками; </w:t>
        <w:br/>
        <w:t>• декольтированные платья и блузки; </w:t>
        <w:br/>
        <w:t>• вечерние наряды; </w:t>
        <w:br/>
        <w:t>• платья, майки и блузки без рукавов (без пиджака или жакета); </w:t>
        <w:br/>
        <w:t>• слишком короткие блузки, открывающие часть живота или спины; </w:t>
        <w:br/>
        <w:t>• одежда из кожи (кожзаменителя), плащевой ткани; </w:t>
        <w:br/>
        <w:t>• спортивная обувь (в том числе для экстремальных видов спорта и развлечений); </w:t>
        <w:br/>
        <w:t>• массивная обувь на толстой платформе; </w:t>
        <w:br/>
        <w:t>• вечерние туфли (с бантами, перьями, крупными стразами, яркой вышивкой, из блестящих тканей и т.п.); </w:t>
        <w:br/>
        <w:t>• туфли на каблуке, превышающем 5 см;</w:t>
      </w:r>
    </w:p>
    <w:p>
      <w:pPr>
        <w:pStyle w:val="style0"/>
        <w:spacing w:after="0" w:before="0"/>
        <w:ind w:hanging="0" w:left="0" w:right="-142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• </w:t>
      </w:r>
      <w:r>
        <w:rPr>
          <w:rFonts w:ascii="Times New Roman" w:cs="Times New Roman" w:hAnsi="Times New Roman"/>
          <w:sz w:val="24"/>
          <w:szCs w:val="24"/>
        </w:rPr>
        <w:t>одежда с символикой асоциальных неформальных объединений, а также пропагандирующей  психоактивные вещества и противоправное поведение.</w:t>
      </w:r>
    </w:p>
    <w:p>
      <w:pPr>
        <w:pStyle w:val="style25"/>
        <w:spacing w:after="28" w:before="28"/>
        <w:ind w:hanging="0" w:left="0" w:right="-142"/>
        <w:contextualSpacing w:val="false"/>
      </w:pPr>
      <w:r>
        <w:rPr/>
      </w:r>
    </w:p>
    <w:p>
      <w:pPr>
        <w:pStyle w:val="style0"/>
        <w:spacing w:after="0" w:before="0" w:line="100" w:lineRule="atLeast"/>
        <w:ind w:hanging="0" w:left="0" w:right="-142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2.6.  Каждый учащийся обязан иметь сменную обувь (обувь для помещения) чистую, исправную.</w:t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numPr>
          <w:ilvl w:val="0"/>
          <w:numId w:val="1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2.7. Каждый учащийся должен иметь аккуратную прическу: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длинные волосы заплетаются в косы, закрепляются бантами, заколками и т.п.;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исключается ношение распущенных длинных волос;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исключаются экстравагантные стрижки и прически;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исключается окрашивание волос в яркие, неестественные оттенки.</w:t>
      </w:r>
    </w:p>
    <w:p>
      <w:pPr>
        <w:pStyle w:val="style0"/>
        <w:spacing w:after="0" w:before="0" w:line="100" w:lineRule="atLeast"/>
        <w:ind w:hanging="0" w:left="0" w:right="-142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/>
        <w:t>2.8 . Маникюр, макияж: </w:t>
        <w:br/>
        <w:t>•  исключается маникюр ярких экстравагантных тонов (синий, зеленый, черный и т. п.); </w:t>
        <w:br/>
        <w:t>•  исключается  маникюр с дизайном в ярких тонах (рисунки, стразы, клипсы); </w:t>
        <w:br/>
        <w:t>• исключаются вечерние варианты макияжа с использованием ярких, насыщенных цветов. </w:t>
      </w:r>
    </w:p>
    <w:p>
      <w:pPr>
        <w:pStyle w:val="style0"/>
        <w:spacing w:after="0" w:before="0" w:line="100" w:lineRule="atLeast"/>
        <w:ind w:hanging="0" w:left="0" w:right="-142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/>
        <w:t>2.9.  Украшения </w:t>
        <w:br/>
        <w:t xml:space="preserve"> Исключаются:</w:t>
      </w:r>
    </w:p>
    <w:p>
      <w:pPr>
        <w:pStyle w:val="style0"/>
        <w:spacing w:after="0" w:before="0" w:line="100" w:lineRule="atLeast"/>
        <w:ind w:hanging="0" w:left="0" w:right="-142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массивные серьги, броши кулоны, кольца, украшения ярких цветов; </w:t>
        <w:br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cs="Times New Roman" w:hAnsi="Times New Roman"/>
          <w:sz w:val="24"/>
          <w:szCs w:val="24"/>
        </w:rPr>
        <w:t xml:space="preserve"> пирсинг; </w:t>
        <w:br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cs="Times New Roman" w:hAnsi="Times New Roman"/>
          <w:sz w:val="24"/>
          <w:szCs w:val="24"/>
        </w:rPr>
        <w:t xml:space="preserve"> аксессуары с символикой асоциальных неформальных объединений, а также пропагандирующие психоактивные вещества и противоправное поведение.</w:t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  <w:lang w:val="en-US"/>
        </w:rPr>
        <w:t>III</w:t>
      </w:r>
      <w:r>
        <w:rPr>
          <w:rFonts w:ascii="Times New Roman" w:cs="Times New Roman" w:hAnsi="Times New Roman"/>
          <w:sz w:val="24"/>
          <w:szCs w:val="24"/>
        </w:rPr>
        <w:t>. Права и обязанности учащихся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  <w:sz w:val="24"/>
          <w:szCs w:val="24"/>
        </w:rPr>
        <w:t>3.1. Учащийся и родители имеет право самостоятельно выбирать школьную форму в соответствии с предложенными вариантами.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  <w:sz w:val="24"/>
          <w:szCs w:val="24"/>
        </w:rPr>
        <w:t>3.2. Учащиеся обязаны: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  <w:sz w:val="24"/>
          <w:szCs w:val="24"/>
        </w:rPr>
        <w:t xml:space="preserve">• </w:t>
      </w:r>
      <w:r>
        <w:rPr>
          <w:rFonts w:ascii="Times New Roman" w:cs="Times New Roman" w:hAnsi="Times New Roman"/>
          <w:sz w:val="24"/>
          <w:szCs w:val="24"/>
        </w:rPr>
        <w:t xml:space="preserve">Носить повседневную школьную форму ежедневно.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  <w:sz w:val="24"/>
          <w:szCs w:val="24"/>
        </w:rPr>
        <w:t xml:space="preserve">• </w:t>
      </w:r>
      <w:r>
        <w:rPr>
          <w:rFonts w:ascii="Times New Roman" w:cs="Times New Roman" w:hAnsi="Times New Roman"/>
          <w:sz w:val="24"/>
          <w:szCs w:val="24"/>
        </w:rPr>
        <w:t xml:space="preserve">В дни уроков физической культуры приносить с собой спортивную форму и надевать ее только исключительно для уроков физической культуры.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  <w:sz w:val="24"/>
          <w:szCs w:val="24"/>
        </w:rPr>
        <w:t xml:space="preserve">• </w:t>
      </w:r>
      <w:r>
        <w:rPr>
          <w:rFonts w:ascii="Times New Roman" w:cs="Times New Roman" w:hAnsi="Times New Roman"/>
          <w:sz w:val="24"/>
          <w:szCs w:val="24"/>
        </w:rPr>
        <w:t>В дни проведения торжественных мероприятий, праздников, надевать парадную форму.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  <w:sz w:val="24"/>
          <w:szCs w:val="24"/>
        </w:rPr>
        <w:t xml:space="preserve">• </w:t>
      </w:r>
      <w:r>
        <w:rPr>
          <w:rFonts w:ascii="Times New Roman" w:cs="Times New Roman" w:hAnsi="Times New Roman"/>
          <w:sz w:val="24"/>
          <w:szCs w:val="24"/>
        </w:rPr>
        <w:t>Следить за чистотой и внешним видом школьной формы.</w:t>
      </w:r>
    </w:p>
    <w:p>
      <w:pPr>
        <w:pStyle w:val="style25"/>
        <w:spacing w:after="28" w:before="28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  <w:lang w:val="en-US"/>
        </w:rPr>
        <w:t>IV</w:t>
      </w:r>
      <w:r>
        <w:rPr>
          <w:rFonts w:ascii="Times New Roman" w:cs="Times New Roman" w:hAnsi="Times New Roman"/>
          <w:sz w:val="24"/>
          <w:szCs w:val="24"/>
        </w:rPr>
        <w:t>. Права и обязанности родителей.</w:t>
      </w:r>
    </w:p>
    <w:p>
      <w:pPr>
        <w:pStyle w:val="style25"/>
        <w:spacing w:after="28" w:before="28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 xml:space="preserve">4.1. Родители имеют право обсуждать на родительских собраниях класса и школы вопросы, имеющие отношение к школьной форме, выносить на рассмотрение  </w:t>
      </w:r>
      <w:r>
        <w:rPr>
          <w:rFonts w:ascii="Times New Roman" w:cs="Times New Roman" w:hAnsi="Times New Roman"/>
          <w:sz w:val="24"/>
          <w:szCs w:val="24"/>
          <w:shd w:fill="FFFFFF" w:val="clear"/>
        </w:rPr>
        <w:t>Попечительского</w:t>
      </w:r>
      <w:r>
        <w:rPr>
          <w:rFonts w:ascii="Times New Roman" w:cs="Times New Roman" w:hAnsi="Times New Roman"/>
          <w:sz w:val="24"/>
          <w:szCs w:val="24"/>
        </w:rPr>
        <w:t xml:space="preserve"> совета предложения в отношении школьной формы.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>4.2. Родители обязаны самостоятельно приобрести школьную форму до начала учебного года.</w:t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00000A"/>
          <w:sz w:val="24"/>
          <w:szCs w:val="24"/>
          <w:shd w:fill="FFFFFF" w:val="clear"/>
          <w:lang w:val="en-US"/>
        </w:rPr>
        <w:t>V</w:t>
      </w:r>
      <w:r>
        <w:rPr>
          <w:rFonts w:ascii="Times New Roman" w:cs="Times New Roman" w:hAnsi="Times New Roman"/>
          <w:color w:val="00000A"/>
          <w:sz w:val="24"/>
          <w:szCs w:val="24"/>
          <w:shd w:fill="FFFFFF" w:val="clear"/>
        </w:rPr>
        <w:t>. Обязанности классного руководителя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  <w:color w:val="00000A"/>
          <w:sz w:val="24"/>
          <w:szCs w:val="24"/>
          <w:shd w:fill="FFFFFF" w:val="clear"/>
        </w:rPr>
        <w:t>Классный руководитель обязан: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  <w:color w:val="00000A"/>
          <w:sz w:val="24"/>
          <w:szCs w:val="24"/>
          <w:shd w:fill="FFFFFF" w:val="clear"/>
        </w:rPr>
        <w:t xml:space="preserve">5.1. Осуществлять ежедневный контроль за внешним видом учащихся своего класса перед началом учебных занятий и соблюдением ими настоящего Положения.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  <w:color w:val="000000"/>
          <w:sz w:val="24"/>
          <w:szCs w:val="24"/>
          <w:shd w:fill="FFFFFF" w:val="clear"/>
        </w:rPr>
        <w:t>5.2. Действовать в рамках своей компетенции на основании должностной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  <w:color w:val="000000"/>
          <w:sz w:val="24"/>
          <w:szCs w:val="24"/>
          <w:shd w:fill="FFFFFF" w:val="clear"/>
        </w:rPr>
        <w:t>инструкции.</w:t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16384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2"/>
      <w:numFmt w:val="decimal"/>
      <w:lvlText w:val="%1"/>
      <w:lvlJc w:val="center"/>
      <w:pPr>
        <w:tabs>
          <w:tab w:pos="720" w:val="num"/>
        </w:tabs>
        <w:ind w:hanging="720" w:left="720"/>
      </w:pPr>
    </w:lvl>
    <w:lvl w:ilvl="1">
      <w:start w:val="2"/>
      <w:numFmt w:val="decimal"/>
      <w:lvlText w:val="%2"/>
      <w:lvlJc w:val="center"/>
      <w:pPr>
        <w:tabs>
          <w:tab w:pos="1080" w:val="num"/>
        </w:tabs>
        <w:ind w:hanging="1080" w:left="1080"/>
      </w:pPr>
    </w:lvl>
    <w:lvl w:ilvl="2">
      <w:start w:val="2"/>
      <w:numFmt w:val="decimal"/>
      <w:lvlText w:val="%3"/>
      <w:lvlJc w:val="center"/>
      <w:pPr>
        <w:tabs>
          <w:tab w:pos="1440" w:val="num"/>
        </w:tabs>
        <w:ind w:hanging="1440" w:left="1440"/>
      </w:pPr>
    </w:lvl>
    <w:lvl w:ilvl="3">
      <w:start w:val="2"/>
      <w:numFmt w:val="decimal"/>
      <w:lvlText w:val="%4"/>
      <w:lvlJc w:val="center"/>
      <w:pPr>
        <w:tabs>
          <w:tab w:pos="1800" w:val="num"/>
        </w:tabs>
        <w:ind w:hanging="1800" w:left="1800"/>
      </w:pPr>
    </w:lvl>
    <w:lvl w:ilvl="4">
      <w:start w:val="2"/>
      <w:numFmt w:val="decimal"/>
      <w:lvlText w:val="%5"/>
      <w:lvlJc w:val="center"/>
      <w:pPr>
        <w:tabs>
          <w:tab w:pos="2160" w:val="num"/>
        </w:tabs>
        <w:ind w:hanging="2160" w:left="2160"/>
      </w:pPr>
    </w:lvl>
    <w:lvl w:ilvl="5">
      <w:start w:val="2"/>
      <w:numFmt w:val="decimal"/>
      <w:lvlText w:val="%6"/>
      <w:lvlJc w:val="center"/>
      <w:pPr>
        <w:tabs>
          <w:tab w:pos="2520" w:val="num"/>
        </w:tabs>
        <w:ind w:hanging="2520" w:left="2520"/>
      </w:pPr>
    </w:lvl>
    <w:lvl w:ilvl="6">
      <w:start w:val="2"/>
      <w:numFmt w:val="decimal"/>
      <w:lvlText w:val="%7"/>
      <w:lvlJc w:val="center"/>
      <w:pPr>
        <w:tabs>
          <w:tab w:pos="2880" w:val="num"/>
        </w:tabs>
        <w:ind w:hanging="2880" w:left="2880"/>
      </w:pPr>
    </w:lvl>
    <w:lvl w:ilvl="7">
      <w:start w:val="2"/>
      <w:numFmt w:val="decimal"/>
      <w:lvlText w:val="%8"/>
      <w:lvlJc w:val="center"/>
      <w:pPr>
        <w:tabs>
          <w:tab w:pos="3240" w:val="num"/>
        </w:tabs>
        <w:ind w:hanging="3240" w:left="3240"/>
      </w:pPr>
    </w:lvl>
    <w:lvl w:ilvl="8">
      <w:start w:val="2"/>
      <w:numFmt w:val="decimal"/>
      <w:lvlText w:val="%9"/>
      <w:lvlJc w:val="center"/>
      <w:pPr>
        <w:tabs>
          <w:tab w:pos="3600" w:val="num"/>
        </w:tabs>
        <w:ind w:hanging="360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s1"/>
    <w:basedOn w:val="style15"/>
    <w:next w:val="style16"/>
    <w:rPr/>
  </w:style>
  <w:style w:styleId="style17" w:type="character">
    <w:name w:val="ListLabel 1"/>
    <w:next w:val="style17"/>
    <w:rPr>
      <w:color w:val="00000A"/>
    </w:rPr>
  </w:style>
  <w:style w:styleId="style18" w:type="character">
    <w:name w:val="ListLabel 2"/>
    <w:next w:val="style18"/>
    <w:rPr>
      <w:rFonts w:cs="Courier New"/>
    </w:rPr>
  </w:style>
  <w:style w:styleId="style19" w:type="paragraph">
    <w:name w:val="Заголовок"/>
    <w:basedOn w:val="style0"/>
    <w:next w:val="style2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0" w:type="paragraph">
    <w:name w:val="Основной текст"/>
    <w:basedOn w:val="style0"/>
    <w:next w:val="style20"/>
    <w:pPr>
      <w:spacing w:after="120" w:before="0"/>
      <w:contextualSpacing w:val="false"/>
    </w:pPr>
    <w:rPr/>
  </w:style>
  <w:style w:styleId="style21" w:type="paragraph">
    <w:name w:val="Список"/>
    <w:basedOn w:val="style20"/>
    <w:next w:val="style21"/>
    <w:pPr/>
    <w:rPr>
      <w:rFonts w:cs="Mangal"/>
    </w:rPr>
  </w:style>
  <w:style w:styleId="style22" w:type="paragraph">
    <w:name w:val="Название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Указатель"/>
    <w:basedOn w:val="style0"/>
    <w:next w:val="style23"/>
    <w:pPr>
      <w:suppressLineNumbers/>
    </w:pPr>
    <w:rPr>
      <w:rFonts w:cs="Mangal"/>
    </w:rPr>
  </w:style>
  <w:style w:styleId="style24" w:type="paragraph">
    <w:name w:val="p13"/>
    <w:basedOn w:val="style0"/>
    <w:next w:val="style24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25" w:type="paragraph">
    <w:name w:val="List Paragraph"/>
    <w:basedOn w:val="style0"/>
    <w:next w:val="style25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26" w:type="paragraph">
    <w:name w:val="Содержимое таблицы"/>
    <w:basedOn w:val="style0"/>
    <w:next w:val="style26"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fontTable" Target="fontTable.xml"/><Relationship Id="rId7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DD2498CC9A974FB2EEF6655AFB3370" ma:contentTypeVersion="49" ma:contentTypeDescription="Создание документа." ma:contentTypeScope="" ma:versionID="aa2487e0da66d31b2d794c77266dd99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AWJJH2MPE6E2-528778922-199</_dlc_DocId>
    <_dlc_DocIdUrl xmlns="4a252ca3-5a62-4c1c-90a6-29f4710e47f8">
      <Url>http://edu-sps.koiro.local/Kostroma_EDU/Kos-Sch-26/_layouts/15/DocIdRedir.aspx?ID=AWJJH2MPE6E2-528778922-199</Url>
      <Description>AWJJH2MPE6E2-528778922-199</Description>
    </_dlc_DocIdUrl>
  </documentManagement>
</p:properties>
</file>

<file path=customXml/itemProps1.xml><?xml version="1.0" encoding="utf-8"?>
<ds:datastoreItem xmlns:ds="http://schemas.openxmlformats.org/officeDocument/2006/customXml" ds:itemID="{EA1B302A-1965-4FFD-8DA1-D3DC8750B22E}"/>
</file>

<file path=customXml/itemProps2.xml><?xml version="1.0" encoding="utf-8"?>
<ds:datastoreItem xmlns:ds="http://schemas.openxmlformats.org/officeDocument/2006/customXml" ds:itemID="{1CDE233F-CD34-4406-9A47-C68B217AEBBE}"/>
</file>

<file path=customXml/itemProps3.xml><?xml version="1.0" encoding="utf-8"?>
<ds:datastoreItem xmlns:ds="http://schemas.openxmlformats.org/officeDocument/2006/customXml" ds:itemID="{23517CFD-F1F1-4908-A54C-6238B89EF032}"/>
</file>

<file path=customXml/itemProps4.xml><?xml version="1.0" encoding="utf-8"?>
<ds:datastoreItem xmlns:ds="http://schemas.openxmlformats.org/officeDocument/2006/customXml" ds:itemID="{20FE2729-B901-4535-8EC0-CC3AF36D84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dcterms:created xsi:type="dcterms:W3CDTF">2013-08-16T09:15:00Z</dcterms:created>
  <dcterms:modified xsi:type="dcterms:W3CDTF">2013-08-19T11:18:00Z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0x0101004DDD2498CC9A974FB2EEF6655AFB3370</vt:lpwstr>
  </property>
  <property fmtid="{D5CDD505-2E9C-101B-9397-08002B2CF9AE}" pid="3" name="_dlc_DocIdItemGuid">
    <vt:lpwstr>f1ff1b64-931f-45b6-b798-2c146d0f1fdd</vt:lpwstr>
  </property>
</Properties>
</file>