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1F" w:rsidRPr="00452B4E" w:rsidRDefault="00FE411F" w:rsidP="00FE411F">
      <w:pPr>
        <w:jc w:val="center"/>
        <w:rPr>
          <w:b/>
          <w:sz w:val="22"/>
          <w:szCs w:val="22"/>
        </w:rPr>
      </w:pPr>
      <w:r w:rsidRPr="00452B4E">
        <w:rPr>
          <w:b/>
          <w:sz w:val="22"/>
          <w:szCs w:val="22"/>
        </w:rPr>
        <w:t xml:space="preserve">Каталог ресурсов ЕК ЦОР по математике, рекомендованных для использования </w:t>
      </w:r>
    </w:p>
    <w:p w:rsidR="00FE411F" w:rsidRPr="00452B4E" w:rsidRDefault="00FE411F" w:rsidP="00FE411F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95"/>
        <w:gridCol w:w="3005"/>
        <w:gridCol w:w="3240"/>
      </w:tblGrid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Название с гиперссылкой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Тип ресурса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Рекомендации по использованию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hyperlink r:id="rId5" w:history="1">
              <w:r w:rsidRPr="000C231E">
                <w:rPr>
                  <w:rStyle w:val="a3"/>
                  <w:b/>
                  <w:sz w:val="22"/>
                  <w:szCs w:val="22"/>
                </w:rPr>
                <w:t>Коллекции</w:t>
              </w:r>
            </w:hyperlink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 xml:space="preserve">Из коллекции </w:t>
            </w:r>
            <w:hyperlink r:id="rId6" w:history="1">
              <w:r w:rsidRPr="000C231E">
                <w:rPr>
                  <w:rStyle w:val="a3"/>
                  <w:b/>
                  <w:sz w:val="22"/>
                  <w:szCs w:val="22"/>
                </w:rPr>
                <w:t>История математики</w:t>
              </w:r>
            </w:hyperlink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7" w:history="1">
              <w:r w:rsidRPr="000C231E">
                <w:rPr>
                  <w:rStyle w:val="a3"/>
                  <w:sz w:val="22"/>
                  <w:szCs w:val="22"/>
                </w:rPr>
                <w:t>Алфавитные нумерации</w:t>
              </w:r>
            </w:hyperlink>
            <w:r w:rsidRPr="000C231E">
              <w:rPr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Текст с иллюстрациями </w:t>
            </w:r>
            <w:r w:rsidRPr="000C231E">
              <w:rPr>
                <w:color w:val="000000"/>
                <w:sz w:val="22"/>
                <w:szCs w:val="22"/>
              </w:rPr>
              <w:t>посвящен алфавитным нумерациям - ионийской и славянской.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Ресурс может быть использован учителем в качестве основы урока в 5-6 классах, а также использоваться для организации самостоятельной работы в процессе обучения математике.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8" w:history="1">
              <w:r w:rsidRPr="000C231E">
                <w:rPr>
                  <w:rStyle w:val="a3"/>
                  <w:sz w:val="22"/>
                  <w:szCs w:val="22"/>
                </w:rPr>
                <w:t>Дроби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Текст с иллюстрациями и интерактивной моделью (взвешивание).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Ресурс может быть использован учителем в качестве основы урока в 5-6 классах, а также использоваться для организации самостоятельной работы в процессе обучения математике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3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9" w:history="1">
              <w:r w:rsidRPr="000C231E">
                <w:rPr>
                  <w:rStyle w:val="a3"/>
                  <w:sz w:val="22"/>
                  <w:szCs w:val="22"/>
                </w:rPr>
                <w:t>Позиционные нумерации</w:t>
              </w:r>
            </w:hyperlink>
            <w:r w:rsidRPr="000C231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Текст с иллюстрациями посвящен позиционным системам исчисления - вавилонской, греческой, китайской, нумерации майя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Ресурс может быть использован учителем в качестве основы урока в 5-6 классах, а также использоваться для организации самостоятельной работы в процессе обучения математике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4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Задачи на составление линейных уравнений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Текст, включающий в себя рассказ о задачах на составление линейных уравнений (Индия, арабская математика, "Арифметика" Магницкого) и различных методах их решения, в том числе о "правиле ложного положения" с гиперссылками, включающими решение, ответ, доказательство предлагаемых в основном тексте задач.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Материалы ресурса могут быть использованы учителем в качестве основы для проведения первого урока по теме "Задачи на составление линейных уравнений", средства мотивации учащихся перед изучением соответствующей темы, а также  в качестве базы для организации самостоятельной работы учащихся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5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0" w:history="1">
              <w:r w:rsidRPr="000C231E">
                <w:rPr>
                  <w:rStyle w:val="a3"/>
                  <w:sz w:val="22"/>
                  <w:szCs w:val="22"/>
                </w:rPr>
                <w:t>"Начала" Евклида. Постулаты и аксиомы у Евклида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Текст с анимационными модулями, посвященный постулатам и аксиомам Евклида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color w:val="000000"/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color w:val="000000"/>
                <w:sz w:val="22"/>
                <w:szCs w:val="22"/>
              </w:rPr>
              <w:t xml:space="preserve"> в качестве основы для проведения урока обобщения и систематизации знаний учащихся в 7 классе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6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1" w:history="1">
              <w:r w:rsidRPr="000C231E">
                <w:rPr>
                  <w:rStyle w:val="a3"/>
                  <w:sz w:val="22"/>
                  <w:szCs w:val="22"/>
                </w:rPr>
                <w:t>Изопериметрическая задача и некоторые другие задачи на максимум и минимум. Урок 1</w:t>
              </w:r>
            </w:hyperlink>
            <w:r w:rsidRPr="000C231E">
              <w:rPr>
                <w:color w:val="000000"/>
                <w:sz w:val="22"/>
                <w:szCs w:val="22"/>
              </w:rPr>
              <w:t xml:space="preserve">; </w:t>
            </w:r>
            <w:hyperlink r:id="rId12" w:history="1">
              <w:r w:rsidRPr="000C231E">
                <w:rPr>
                  <w:rStyle w:val="a3"/>
                  <w:sz w:val="22"/>
                  <w:szCs w:val="22"/>
                </w:rPr>
                <w:t>Урок 2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Два ресурса, представляющие собой тексты с гиперссылками, иллюстрациями и интерактивными моделями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proofErr w:type="gramStart"/>
            <w:r w:rsidRPr="000C231E">
              <w:rPr>
                <w:color w:val="000000"/>
                <w:sz w:val="22"/>
                <w:szCs w:val="22"/>
              </w:rPr>
              <w:t>Ориентированы на учащихся с высоким уровнем математической подготовки.</w:t>
            </w:r>
            <w:proofErr w:type="gramEnd"/>
            <w:r w:rsidRPr="000C231E">
              <w:rPr>
                <w:color w:val="000000"/>
                <w:sz w:val="22"/>
                <w:szCs w:val="22"/>
              </w:rPr>
              <w:t xml:space="preserve"> Целесообразно использовать для организации самостоятельной деятельности учащихся, направленной на расширение математического содержания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7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3" w:history="1">
              <w:r w:rsidRPr="000C231E">
                <w:rPr>
                  <w:rStyle w:val="a3"/>
                  <w:sz w:val="22"/>
                  <w:szCs w:val="22"/>
                </w:rPr>
                <w:t>Теорема Пифагора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 xml:space="preserve">Текст с иллюстрациями и анимационной моделью, посвященный истории </w:t>
            </w:r>
            <w:r w:rsidRPr="000C231E">
              <w:rPr>
                <w:color w:val="000000"/>
                <w:sz w:val="22"/>
                <w:szCs w:val="22"/>
              </w:rPr>
              <w:lastRenderedPageBreak/>
              <w:t>возникновения и различным доказательствам теоремы Пифагора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lastRenderedPageBreak/>
              <w:t xml:space="preserve">Может быть </w:t>
            </w:r>
            <w:proofErr w:type="gramStart"/>
            <w:r w:rsidRPr="000C231E">
              <w:rPr>
                <w:color w:val="000000"/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color w:val="000000"/>
                <w:sz w:val="22"/>
                <w:szCs w:val="22"/>
              </w:rPr>
              <w:t xml:space="preserve"> при проведении урока по теме "Теорема Пифагора" в 8 классе, </w:t>
            </w:r>
            <w:r w:rsidRPr="000C231E">
              <w:rPr>
                <w:color w:val="000000"/>
                <w:sz w:val="22"/>
                <w:szCs w:val="22"/>
              </w:rPr>
              <w:lastRenderedPageBreak/>
              <w:t>а также для организации самостоятельной деятельности учащихся. Способствует повышению мотивации учащихся к изучению геометрического содержания.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4" w:history="1">
              <w:r w:rsidRPr="000C231E">
                <w:rPr>
                  <w:rStyle w:val="a3"/>
                  <w:sz w:val="22"/>
                  <w:szCs w:val="22"/>
                </w:rPr>
                <w:t>Геометрические вероятности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Текст и иллюстрациями, интерактивной моделью и гиперссылками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использовать при изучении стохастической линии математического содержания. Может быть использован при организации этапа введения нового </w:t>
            </w:r>
            <w:proofErr w:type="gramStart"/>
            <w:r w:rsidRPr="000C231E">
              <w:rPr>
                <w:sz w:val="22"/>
                <w:szCs w:val="22"/>
              </w:rPr>
              <w:t>содержания</w:t>
            </w:r>
            <w:proofErr w:type="gramEnd"/>
            <w:r w:rsidRPr="000C231E">
              <w:rPr>
                <w:sz w:val="22"/>
                <w:szCs w:val="22"/>
              </w:rPr>
              <w:t xml:space="preserve"> как в режиме объяснения, так и в режиме самостоятельной работы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9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5" w:history="1">
              <w:r w:rsidRPr="000C231E">
                <w:rPr>
                  <w:rStyle w:val="a3"/>
                  <w:sz w:val="22"/>
                  <w:szCs w:val="22"/>
                </w:rPr>
                <w:t>Суммирование некоторых последовательностей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Текст с иллюстрациями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использовать в качестве основы проведения урока, расширяющего материал школьного учебника. 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при организации самостоятельной работы сильных учащихся.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10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6" w:history="1">
              <w:r w:rsidRPr="000C231E">
                <w:rPr>
                  <w:rStyle w:val="a3"/>
                  <w:sz w:val="22"/>
                  <w:szCs w:val="22"/>
                </w:rPr>
                <w:t>Геометрическая прогрессия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Текст с иллюстрациями и интерактивной моделью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для организации самостоятельной деятельности сильных учащихся с целью дополнения и расширения материала школьного учебника при изучении темы "Прогрессии" в 9 классе.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 xml:space="preserve">Из коллекции </w:t>
            </w:r>
            <w:hyperlink r:id="rId17" w:history="1">
              <w:r w:rsidRPr="000C231E">
                <w:rPr>
                  <w:rStyle w:val="a3"/>
                  <w:b/>
                  <w:sz w:val="22"/>
                  <w:szCs w:val="22"/>
                </w:rPr>
                <w:t>Анимационные ресурсы по математике</w:t>
              </w:r>
            </w:hyperlink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11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8" w:history="1">
              <w:r w:rsidRPr="000C231E">
                <w:rPr>
                  <w:rStyle w:val="a3"/>
                  <w:sz w:val="22"/>
                  <w:szCs w:val="22"/>
                </w:rPr>
                <w:t>Квадрат и правильный треугольник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Анимационная интерактивная модель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использовать для организации самостоятельной деятельности учащихся 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12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19" w:history="1">
              <w:r w:rsidRPr="000C231E">
                <w:rPr>
                  <w:rStyle w:val="a3"/>
                  <w:sz w:val="22"/>
                  <w:szCs w:val="22"/>
                </w:rPr>
                <w:t>Парабола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Последовательность мультфильмов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при подготовке и проведении урока введения нового материала по теме "График квадратичной функции. Парабола"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 xml:space="preserve">Из коллекции </w:t>
            </w:r>
            <w:hyperlink r:id="rId20" w:history="1">
              <w:r w:rsidRPr="000C231E">
                <w:rPr>
                  <w:rStyle w:val="a3"/>
                  <w:b/>
                  <w:sz w:val="22"/>
                  <w:szCs w:val="22"/>
                </w:rPr>
                <w:t>Дидактические игры на уроках математики</w:t>
              </w:r>
            </w:hyperlink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13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1" w:history="1">
              <w:r w:rsidRPr="000C231E">
                <w:rPr>
                  <w:rStyle w:val="a3"/>
                  <w:sz w:val="22"/>
                  <w:szCs w:val="22"/>
                </w:rPr>
                <w:t>Делимость чисел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Игра для двоих на основе интерактивной модели "Доска" 3*4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для организации парной работы в компьютерном классе. Ориентировано на учащихся 6 класса с хорошим уровнем математической подготовки.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14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2" w:history="1">
              <w:r w:rsidRPr="000C231E">
                <w:rPr>
                  <w:rStyle w:val="a3"/>
                  <w:sz w:val="22"/>
                  <w:szCs w:val="22"/>
                </w:rPr>
                <w:t>Многочлены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Игра для одного на основе интерактивной модели "Доска" 6*4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для фронтального опроса. Может быть использовано в качестве домашнего задания.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15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3" w:history="1">
              <w:r w:rsidRPr="000C231E">
                <w:rPr>
                  <w:rStyle w:val="a3"/>
                  <w:sz w:val="22"/>
                  <w:szCs w:val="22"/>
                </w:rPr>
                <w:t>Замена неизвестного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для двоих. Тип заданий – установление соответствия между элементами двух </w:t>
            </w:r>
            <w:r w:rsidRPr="000C231E">
              <w:rPr>
                <w:sz w:val="22"/>
                <w:szCs w:val="22"/>
              </w:rPr>
              <w:lastRenderedPageBreak/>
              <w:t xml:space="preserve">множеств 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 xml:space="preserve">Целесообразно использовать в качестве основы для организации парной работы в </w:t>
            </w:r>
            <w:r w:rsidRPr="000C231E">
              <w:rPr>
                <w:sz w:val="22"/>
                <w:szCs w:val="22"/>
              </w:rPr>
              <w:lastRenderedPageBreak/>
              <w:t>компьютерном классе. Ориентировано на учащихся 9 класса с хорошим уровнем математической подготовки.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4" w:history="1">
              <w:r w:rsidRPr="000C231E">
                <w:rPr>
                  <w:rStyle w:val="a3"/>
                  <w:sz w:val="22"/>
                  <w:szCs w:val="22"/>
                </w:rPr>
                <w:t>Вершина параболы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Игра для двоих на заполнение таблицы (выбор правильной ячейки)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для организации парной работы в компьютерном классе. Ориентировано на учащихся 8 класса.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17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5" w:history="1">
              <w:r w:rsidRPr="000C231E">
                <w:rPr>
                  <w:rStyle w:val="a3"/>
                  <w:sz w:val="22"/>
                  <w:szCs w:val="22"/>
                </w:rPr>
                <w:t>Устный счет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Игра для одного: выполнение цепочки арифметических действий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использовать в качестве домашнего задания или при проведении устного счета </w:t>
            </w:r>
            <w:proofErr w:type="gramStart"/>
            <w:r w:rsidRPr="000C231E">
              <w:rPr>
                <w:sz w:val="22"/>
                <w:szCs w:val="22"/>
              </w:rPr>
              <w:t>в</w:t>
            </w:r>
            <w:proofErr w:type="gramEnd"/>
            <w:r w:rsidRPr="000C231E">
              <w:rPr>
                <w:sz w:val="22"/>
                <w:szCs w:val="22"/>
              </w:rPr>
              <w:t xml:space="preserve"> фронтальной форме в 7-9 классах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18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26" w:history="1">
              <w:r w:rsidRPr="000C231E">
                <w:rPr>
                  <w:rStyle w:val="a3"/>
                  <w:sz w:val="22"/>
                  <w:szCs w:val="22"/>
                </w:rPr>
                <w:t>Решение неравенства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Игра для одного: реализация последовательности шагов при решении иррационального неравенства 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при объяснении способа решения иррационального неравенства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Коллекции целиком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19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Коллекция </w:t>
            </w:r>
            <w:hyperlink r:id="rId27" w:history="1">
              <w:r w:rsidRPr="000C231E">
                <w:rPr>
                  <w:rStyle w:val="a3"/>
                  <w:sz w:val="22"/>
                  <w:szCs w:val="22"/>
                </w:rPr>
                <w:t>Видеозаписи лекций по математике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Набор </w:t>
            </w:r>
            <w:proofErr w:type="spellStart"/>
            <w:r w:rsidRPr="000C231E">
              <w:rPr>
                <w:sz w:val="22"/>
                <w:szCs w:val="22"/>
              </w:rPr>
              <w:t>видеолекций</w:t>
            </w:r>
            <w:proofErr w:type="spellEnd"/>
            <w:r w:rsidRPr="000C231E">
              <w:rPr>
                <w:sz w:val="22"/>
                <w:szCs w:val="22"/>
              </w:rPr>
              <w:t xml:space="preserve"> по математике, ориентированных на сильных учащихся старших классов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proofErr w:type="gramStart"/>
            <w:r w:rsidRPr="000C231E">
              <w:rPr>
                <w:sz w:val="22"/>
                <w:szCs w:val="22"/>
              </w:rPr>
              <w:t>Ориентирован</w:t>
            </w:r>
            <w:proofErr w:type="gramEnd"/>
            <w:r w:rsidRPr="000C231E">
              <w:rPr>
                <w:sz w:val="22"/>
                <w:szCs w:val="22"/>
              </w:rPr>
              <w:t xml:space="preserve"> на организацию самостоятельной деятельности учащихся, направленной на углубление и расширение математического содержания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20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Коллекция </w:t>
            </w:r>
            <w:hyperlink r:id="rId28" w:history="1">
              <w:r w:rsidRPr="000C231E">
                <w:rPr>
                  <w:rStyle w:val="a3"/>
                  <w:sz w:val="22"/>
                  <w:szCs w:val="22"/>
                </w:rPr>
                <w:t>Словарь-справочник понятий и фактов элементарной математике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Набор справочных статей по основным разделам школьной математики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Рекомендуется для самостоятельного ознакомления учащихся по указанию учителя или самостоятельно.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21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Коллекция </w:t>
            </w:r>
            <w:hyperlink r:id="rId29" w:history="1">
              <w:r w:rsidRPr="000C231E">
                <w:rPr>
                  <w:rStyle w:val="a3"/>
                  <w:sz w:val="22"/>
                  <w:szCs w:val="22"/>
                </w:rPr>
                <w:t>Конспекты разработок уроков по избранным темам школьной программы по математике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Набор документов – конспектов уроков по некоторым темам школьной математики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Рекомендуется для использования учителем в качестве вспомогательного средства при подготовке уроков и разработке методики обучения теме.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Инновационные учебные материалы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hyperlink r:id="rId30" w:history="1">
              <w:r w:rsidRPr="000C231E">
                <w:rPr>
                  <w:rStyle w:val="a3"/>
                  <w:b/>
                  <w:sz w:val="22"/>
                  <w:szCs w:val="22"/>
                </w:rPr>
                <w:t>«Алгебра в основной школе», 7-9 классы</w:t>
              </w:r>
            </w:hyperlink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22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1" w:history="1">
              <w:r w:rsidRPr="000C231E">
                <w:rPr>
                  <w:rStyle w:val="a3"/>
                  <w:sz w:val="22"/>
                  <w:szCs w:val="22"/>
                </w:rPr>
                <w:t>Вычисление значений выражений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использована</w:t>
            </w:r>
            <w:proofErr w:type="gramEnd"/>
            <w:r w:rsidRPr="000C231E">
              <w:rPr>
                <w:sz w:val="22"/>
                <w:szCs w:val="22"/>
              </w:rPr>
              <w:t xml:space="preserve"> учителем при проведении урока введения нового материала по теме "Алгебраические выражения" 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23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2" w:history="1">
              <w:r w:rsidRPr="000C231E">
                <w:rPr>
                  <w:rStyle w:val="a3"/>
                  <w:sz w:val="22"/>
                  <w:szCs w:val="22"/>
                </w:rPr>
                <w:t>Вычисление значений выражения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Демонстрация на основе интерактивной модели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использована</w:t>
            </w:r>
            <w:proofErr w:type="gramEnd"/>
            <w:r w:rsidRPr="000C231E">
              <w:rPr>
                <w:sz w:val="22"/>
                <w:szCs w:val="22"/>
              </w:rPr>
              <w:t xml:space="preserve"> учителем при проведении урока закрепления изученного по теме "Алгебраические выражения" в форме фронтальной работы, а также для организации самостоятельной работы учащихся в компьютерном классе или дома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24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3" w:history="1">
              <w:r w:rsidRPr="000C231E">
                <w:rPr>
                  <w:rStyle w:val="a3"/>
                  <w:sz w:val="22"/>
                  <w:szCs w:val="22"/>
                </w:rPr>
                <w:t>Вычисляем значение выражений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Интерактивный тест 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учителем при проведении урока закрепления по теме "Алгебраические выражения" в </w:t>
            </w:r>
            <w:r w:rsidRPr="000C231E">
              <w:rPr>
                <w:sz w:val="22"/>
                <w:szCs w:val="22"/>
              </w:rPr>
              <w:lastRenderedPageBreak/>
              <w:t>форме фронтальной работы, а также для организации самоконтроля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hyperlink r:id="rId34" w:history="1">
              <w:r w:rsidRPr="000C231E">
                <w:rPr>
                  <w:rStyle w:val="a3"/>
                  <w:b/>
                  <w:sz w:val="22"/>
                  <w:szCs w:val="22"/>
                </w:rPr>
                <w:t>Алгебра</w:t>
              </w:r>
            </w:hyperlink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25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5" w:history="1">
              <w:r w:rsidRPr="000C231E">
                <w:rPr>
                  <w:rStyle w:val="a3"/>
                  <w:sz w:val="22"/>
                  <w:szCs w:val="22"/>
                </w:rPr>
                <w:t>Метод деления отрезка пополам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Интерактивная модель, ориентирована на воспроизведение последовательности шагов решения уравнения методом последовательного деления отрезка пополам</w:t>
            </w:r>
          </w:p>
        </w:tc>
        <w:tc>
          <w:tcPr>
            <w:tcW w:w="3240" w:type="dxa"/>
            <w:vMerge w:val="restart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Могут быть использованы при объяснении нового материала, а также для организации самостоятельной работы учащихся в компьютерном классе и дома.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26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6" w:history="1">
              <w:r w:rsidRPr="000C231E">
                <w:rPr>
                  <w:rStyle w:val="a3"/>
                  <w:sz w:val="22"/>
                  <w:szCs w:val="22"/>
                </w:rPr>
                <w:t>Преобразование графиков функций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Интерактивная модель, </w:t>
            </w:r>
          </w:p>
        </w:tc>
        <w:tc>
          <w:tcPr>
            <w:tcW w:w="3240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27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7" w:history="1">
              <w:r w:rsidRPr="000C231E">
                <w:rPr>
                  <w:rStyle w:val="a3"/>
                  <w:sz w:val="22"/>
                  <w:szCs w:val="22"/>
                </w:rPr>
                <w:t>Решение уравнений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Интерактивная модель </w:t>
            </w:r>
          </w:p>
        </w:tc>
        <w:tc>
          <w:tcPr>
            <w:tcW w:w="3240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Комплекс инновационных учебных материалов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28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8" w:history="1">
              <w:r w:rsidRPr="000C231E">
                <w:rPr>
                  <w:rStyle w:val="a3"/>
                  <w:sz w:val="22"/>
                  <w:szCs w:val="22"/>
                </w:rPr>
                <w:t>Алгебраические задачи с параметрами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Инструментарий для организации обучения задачам с параметрами.</w:t>
            </w:r>
            <w:r w:rsidRPr="000C231E">
              <w:rPr>
                <w:rFonts w:ascii="Arial" w:hAnsi="Arial" w:cs="Arial"/>
                <w:color w:val="555555"/>
                <w:sz w:val="22"/>
                <w:szCs w:val="22"/>
              </w:rPr>
              <w:t xml:space="preserve"> </w:t>
            </w:r>
            <w:r w:rsidRPr="000C231E">
              <w:rPr>
                <w:sz w:val="22"/>
                <w:szCs w:val="22"/>
              </w:rPr>
              <w:t>Теоретические и практические материалы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Различные варианты использования: проведение уроков разного типа; организация самостоятельной деятельности учащихся: исследовательская и проектная деятельность</w:t>
            </w:r>
          </w:p>
        </w:tc>
      </w:tr>
      <w:tr w:rsidR="00FE411F" w:rsidRPr="000C231E" w:rsidTr="00D12EBC">
        <w:tc>
          <w:tcPr>
            <w:tcW w:w="9468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Инструменты</w:t>
            </w:r>
          </w:p>
        </w:tc>
      </w:tr>
      <w:tr w:rsidR="00FE411F" w:rsidRPr="000C231E" w:rsidTr="00D12EBC">
        <w:tc>
          <w:tcPr>
            <w:tcW w:w="82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29</w:t>
            </w:r>
          </w:p>
        </w:tc>
        <w:tc>
          <w:tcPr>
            <w:tcW w:w="239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39" w:history="1">
              <w:r w:rsidRPr="000C231E">
                <w:rPr>
                  <w:rStyle w:val="a3"/>
                  <w:sz w:val="22"/>
                  <w:szCs w:val="22"/>
                </w:rPr>
                <w:t>Математический конструктор</w:t>
              </w:r>
            </w:hyperlink>
          </w:p>
        </w:tc>
        <w:tc>
          <w:tcPr>
            <w:tcW w:w="300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Универсальная среда для построения и исследования математических объектов, для создания интерактивных моделей по математике. Позволяет строить и анализировать графики функций и  выполнять любые геометрические построения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использовать как основу для организации продуктивной самостоятельной деятельности учащихся на всех этапах освоения математического </w:t>
            </w:r>
            <w:proofErr w:type="spellStart"/>
            <w:r w:rsidRPr="000C231E">
              <w:rPr>
                <w:sz w:val="22"/>
                <w:szCs w:val="22"/>
              </w:rPr>
              <w:t>сожержания</w:t>
            </w:r>
            <w:proofErr w:type="spellEnd"/>
          </w:p>
        </w:tc>
      </w:tr>
    </w:tbl>
    <w:p w:rsidR="00FE411F" w:rsidRPr="00452B4E" w:rsidRDefault="00FE411F" w:rsidP="00FE411F">
      <w:pPr>
        <w:rPr>
          <w:sz w:val="22"/>
          <w:szCs w:val="22"/>
        </w:rPr>
      </w:pPr>
    </w:p>
    <w:p w:rsidR="00FE411F" w:rsidRPr="00452B4E" w:rsidRDefault="00FE411F" w:rsidP="00FE411F">
      <w:pPr>
        <w:jc w:val="right"/>
        <w:rPr>
          <w:sz w:val="22"/>
          <w:szCs w:val="22"/>
        </w:rPr>
      </w:pPr>
    </w:p>
    <w:p w:rsidR="00FE411F" w:rsidRPr="00452B4E" w:rsidRDefault="00FE411F" w:rsidP="00FE411F">
      <w:pPr>
        <w:jc w:val="center"/>
        <w:rPr>
          <w:b/>
          <w:sz w:val="22"/>
          <w:szCs w:val="22"/>
        </w:rPr>
      </w:pPr>
      <w:r w:rsidRPr="00452B4E">
        <w:rPr>
          <w:b/>
          <w:sz w:val="22"/>
          <w:szCs w:val="22"/>
        </w:rPr>
        <w:t xml:space="preserve">Каталог модулей ФЦИОР по математике, рекомендованных для использования </w:t>
      </w:r>
    </w:p>
    <w:p w:rsidR="00FE411F" w:rsidRPr="00452B4E" w:rsidRDefault="00FE411F" w:rsidP="00FE411F">
      <w:pPr>
        <w:rPr>
          <w:sz w:val="22"/>
          <w:szCs w:val="22"/>
        </w:rPr>
      </w:pPr>
    </w:p>
    <w:tbl>
      <w:tblPr>
        <w:tblW w:w="102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3240"/>
        <w:gridCol w:w="3655"/>
      </w:tblGrid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Название с гиперссылкой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Тип ресурса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Рекомендации по использованию</w:t>
            </w:r>
          </w:p>
        </w:tc>
      </w:tr>
      <w:tr w:rsidR="00FE411F" w:rsidRPr="000C231E" w:rsidTr="00D12EBC">
        <w:tc>
          <w:tcPr>
            <w:tcW w:w="10243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Квадратичная функция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0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П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1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Практический. Из двух сцен: два тестовых задания </w:t>
            </w:r>
          </w:p>
        </w:tc>
        <w:tc>
          <w:tcPr>
            <w:tcW w:w="3655" w:type="dxa"/>
            <w:vMerge w:val="restart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комплексное использование набора модулей для организации самостоятельной работы учащихся, направленной на  закрепление знаний и формирование умений.</w:t>
            </w:r>
          </w:p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Могут быть использованы в качестве основы </w:t>
            </w:r>
            <w:proofErr w:type="gramStart"/>
            <w:r w:rsidRPr="000C231E">
              <w:rPr>
                <w:sz w:val="22"/>
                <w:szCs w:val="22"/>
              </w:rPr>
              <w:t>про</w:t>
            </w:r>
            <w:proofErr w:type="gramEnd"/>
            <w:r w:rsidRPr="000C231E">
              <w:rPr>
                <w:sz w:val="22"/>
                <w:szCs w:val="22"/>
              </w:rPr>
              <w:t xml:space="preserve"> </w:t>
            </w:r>
            <w:proofErr w:type="gramStart"/>
            <w:r w:rsidRPr="000C231E">
              <w:rPr>
                <w:sz w:val="22"/>
                <w:szCs w:val="22"/>
              </w:rPr>
              <w:t>подготовке</w:t>
            </w:r>
            <w:proofErr w:type="gramEnd"/>
            <w:r w:rsidRPr="000C231E">
              <w:rPr>
                <w:sz w:val="22"/>
                <w:szCs w:val="22"/>
              </w:rPr>
              <w:t xml:space="preserve"> и проведении учителем уроков закрепления изученного  материала по теме "Квадратичная функция и ее график"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1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П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Практический. Из двух сцен: два тестовых задания на заполнение таблицы  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2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П3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Практический. Из двух сцен: два тестовых задания: на заполнение таблицы и установление соответствия  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3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П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4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Практический. Из двух сцен: два тестовых задания на ввод ответа  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4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П5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Практический. Из двух сцен: два тестовых задания: на определение координаты вершины параболы и на определение свой</w:t>
            </w:r>
            <w:proofErr w:type="gramStart"/>
            <w:r w:rsidRPr="000C231E">
              <w:rPr>
                <w:sz w:val="22"/>
                <w:szCs w:val="22"/>
              </w:rPr>
              <w:t>ств кв</w:t>
            </w:r>
            <w:proofErr w:type="gramEnd"/>
            <w:r w:rsidRPr="000C231E">
              <w:rPr>
                <w:sz w:val="22"/>
                <w:szCs w:val="22"/>
              </w:rPr>
              <w:t>адратичной функции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5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К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1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Контрольный. Из двух сцен: </w:t>
            </w:r>
            <w:r w:rsidRPr="000C231E">
              <w:rPr>
                <w:sz w:val="22"/>
                <w:szCs w:val="22"/>
              </w:rPr>
              <w:lastRenderedPageBreak/>
              <w:t xml:space="preserve">нахождение вершины параболы и ввод ответа; выбор верного утверждения  </w:t>
            </w:r>
          </w:p>
        </w:tc>
        <w:tc>
          <w:tcPr>
            <w:tcW w:w="3655" w:type="dxa"/>
            <w:vMerge w:val="restart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 xml:space="preserve">Целесообразно использовать в </w:t>
            </w:r>
            <w:r w:rsidRPr="000C231E">
              <w:rPr>
                <w:sz w:val="22"/>
                <w:szCs w:val="22"/>
              </w:rPr>
              <w:lastRenderedPageBreak/>
              <w:t>качестве средства самоконтроля учащихся при подготовке к контрольной работе по теме "Квадратичная функция и ее график" в режиме самостоятельной деятельности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6" w:history="1">
              <w:r w:rsidRPr="000C231E">
                <w:rPr>
                  <w:rStyle w:val="a3"/>
                  <w:sz w:val="22"/>
                  <w:szCs w:val="22"/>
                </w:rPr>
                <w:t>Квадратичная функция. К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Контрольный. Из двух сцен: тест с однозначным выбором уравнения, задающего данный график; выбор положения вершины параболы каждой из четырех функций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7" w:history="1">
              <w:r w:rsidRPr="000C231E">
                <w:rPr>
                  <w:rStyle w:val="a3"/>
                  <w:sz w:val="22"/>
                  <w:szCs w:val="22"/>
                </w:rPr>
                <w:t>Построение графика квадратичной функции К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1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Контрольный. Из пяти заданий: на выбор правильного ответа и на ввод ответа</w:t>
            </w:r>
          </w:p>
        </w:tc>
        <w:tc>
          <w:tcPr>
            <w:tcW w:w="3655" w:type="dxa"/>
            <w:vMerge w:val="restart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Могут быть использованы в качестве средства для организации фронтального опроса по теме "Квадратичная функция и ее график".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8" w:history="1">
              <w:r w:rsidRPr="000C231E">
                <w:rPr>
                  <w:rStyle w:val="a3"/>
                  <w:sz w:val="22"/>
                  <w:szCs w:val="22"/>
                </w:rPr>
                <w:t>Смещение графика квадратичной функции К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1</w:t>
              </w:r>
              <w:proofErr w:type="gramEnd"/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Контрольный. Из пяти заданий: на выбор правильного ответа и на ввод ответа</w:t>
            </w:r>
          </w:p>
        </w:tc>
        <w:tc>
          <w:tcPr>
            <w:tcW w:w="3655" w:type="dxa"/>
            <w:vMerge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</w:p>
        </w:tc>
      </w:tr>
      <w:tr w:rsidR="00FE411F" w:rsidRPr="000C231E" w:rsidTr="00D12EBC">
        <w:tc>
          <w:tcPr>
            <w:tcW w:w="10243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t>Геометрические преобразования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49" w:history="1">
              <w:r w:rsidRPr="000C231E">
                <w:rPr>
                  <w:rStyle w:val="a3"/>
                  <w:sz w:val="22"/>
                  <w:szCs w:val="22"/>
                </w:rPr>
                <w:t>Осевая симметрия. Центральная симметрия.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color w:val="000000"/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 xml:space="preserve">Практикум. Состоит из 5 заданий,  направленных на понимание определения и свойств осевой и центральной симметрий; развитие умений применять эти свойства при решении задач на построение и доказательство. При решении заданий учащемуся предоставляется возможность использовать подсказки. 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color w:val="000000"/>
                <w:sz w:val="22"/>
                <w:szCs w:val="22"/>
              </w:rPr>
              <w:t>Все задания данного учебного модуля параметризированы. Это позволяет формировать индивидуальные задания для каждого учащегося.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0" w:history="1">
              <w:r w:rsidRPr="000C231E">
                <w:rPr>
                  <w:rStyle w:val="a3"/>
                  <w:sz w:val="22"/>
                  <w:szCs w:val="22"/>
                </w:rPr>
                <w:t>Построение образа фигуры при центральной симметрии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Практикум. Задание повышенной сложности, состоящее из </w:t>
            </w:r>
            <w:r w:rsidRPr="000C231E">
              <w:rPr>
                <w:color w:val="000000"/>
                <w:sz w:val="22"/>
                <w:szCs w:val="22"/>
              </w:rPr>
              <w:t>трех уровней. Для прохождения каждого уровня учащемуся необходимо два раза подряд правильно выполнить задание, при этом не использовать решение с ответом. Задания направлены на отработку умений и навыков учащихся построения образа фигуры при центральной симметрии. При прохождении уровней учащемуся предоставляется возможность использовать подсказки.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Целесообразно использование данного модуля для организации практикума в компьютерном классе. </w:t>
            </w:r>
            <w:r w:rsidRPr="000C231E">
              <w:rPr>
                <w:color w:val="000000"/>
                <w:sz w:val="22"/>
                <w:szCs w:val="22"/>
              </w:rPr>
              <w:t xml:space="preserve">Все задания данного учебного модуля параметризированы, что позволяет генерировать индивидуальные для каждого учащегося задания. 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12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1" w:history="1">
              <w:r w:rsidRPr="000C231E">
                <w:rPr>
                  <w:rStyle w:val="a3"/>
                  <w:sz w:val="22"/>
                  <w:szCs w:val="22"/>
                </w:rPr>
                <w:t>Исследование преобразований фигур. Осевая и центральная симметрии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Исследовательская задача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в качестве основы для проведения урока введения нового материала. </w:t>
            </w:r>
          </w:p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использовать в качестве основы для организации самостоятельной продуктивной деятельности учащихся с последующим обсуждением ее результатов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13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pStyle w:val="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hyperlink r:id="rId52" w:history="1">
              <w:r w:rsidRPr="000C23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Примеры движений фигур. Симметрия фигур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Комбинированный. Последовательность анимированных роликов. Задание для самоконтроля в форме теста на установление соответствия.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использование для организации самостоятельной работы учащихся в компьютерном классе или дома</w:t>
            </w:r>
          </w:p>
        </w:tc>
      </w:tr>
      <w:tr w:rsidR="00FE411F" w:rsidRPr="000C231E" w:rsidTr="00D12EBC">
        <w:tc>
          <w:tcPr>
            <w:tcW w:w="10243" w:type="dxa"/>
            <w:gridSpan w:val="4"/>
          </w:tcPr>
          <w:p w:rsidR="00FE411F" w:rsidRPr="000C231E" w:rsidRDefault="00FE411F" w:rsidP="00D12EBC">
            <w:pPr>
              <w:jc w:val="center"/>
              <w:rPr>
                <w:b/>
                <w:sz w:val="22"/>
                <w:szCs w:val="22"/>
              </w:rPr>
            </w:pPr>
            <w:r w:rsidRPr="000C231E">
              <w:rPr>
                <w:b/>
                <w:sz w:val="22"/>
                <w:szCs w:val="22"/>
              </w:rPr>
              <w:lastRenderedPageBreak/>
              <w:t>Разные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14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3" w:history="1">
              <w:r w:rsidRPr="000C231E">
                <w:rPr>
                  <w:rStyle w:val="a3"/>
                  <w:sz w:val="22"/>
                  <w:szCs w:val="22"/>
                </w:rPr>
                <w:t>Частота и вероятность случайного события. И3.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Целесообразно использование в качестве основы для самостоятельной работы учащегося дома.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15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4" w:history="1">
              <w:r w:rsidRPr="000C231E">
                <w:rPr>
                  <w:rStyle w:val="a3"/>
                  <w:sz w:val="22"/>
                  <w:szCs w:val="22"/>
                </w:rPr>
                <w:t>Внесение множителя под знак корня. Вынесение множителя из-под знака корня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Пошаговое объяснение на основе выполнения последовательности заданий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при проведении урока объяснения нового материала или в качестве домашнего задания.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16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5" w:history="1">
              <w:r w:rsidRPr="000C231E">
                <w:rPr>
                  <w:rStyle w:val="a3"/>
                  <w:sz w:val="22"/>
                  <w:szCs w:val="22"/>
                </w:rPr>
                <w:t>Взаимное расположение графиков линейных функций</w:t>
              </w:r>
            </w:hyperlink>
            <w:r w:rsidRPr="000C2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Информационный. Интерактивная лекция 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как основа объяснений учителя на уроке или для самостоятельного повторения изученного материала. Также может быть </w:t>
            </w:r>
            <w:proofErr w:type="gramStart"/>
            <w:r w:rsidRPr="000C231E">
              <w:rPr>
                <w:sz w:val="22"/>
                <w:szCs w:val="22"/>
              </w:rPr>
              <w:t>предложен</w:t>
            </w:r>
            <w:proofErr w:type="gramEnd"/>
            <w:r w:rsidRPr="000C231E">
              <w:rPr>
                <w:sz w:val="22"/>
                <w:szCs w:val="22"/>
              </w:rPr>
              <w:t xml:space="preserve"> учащимся, пропустившим изучение темы по болезни.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17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6" w:history="1">
              <w:r w:rsidRPr="000C231E">
                <w:rPr>
                  <w:rStyle w:val="a3"/>
                  <w:sz w:val="22"/>
                  <w:szCs w:val="22"/>
                </w:rPr>
                <w:t xml:space="preserve">Графический способ нахождение общей точки линейных функций. 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П</w:t>
              </w:r>
              <w:proofErr w:type="gramEnd"/>
              <w:r w:rsidRPr="000C231E">
                <w:rPr>
                  <w:rStyle w:val="a3"/>
                  <w:sz w:val="22"/>
                  <w:szCs w:val="22"/>
                </w:rPr>
                <w:t xml:space="preserve"> 2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Практический</w:t>
            </w:r>
            <w:proofErr w:type="gramStart"/>
            <w:r w:rsidRPr="000C231E">
              <w:rPr>
                <w:sz w:val="22"/>
                <w:szCs w:val="22"/>
              </w:rPr>
              <w:t>.</w:t>
            </w:r>
            <w:proofErr w:type="gramEnd"/>
            <w:r w:rsidRPr="000C231E">
              <w:rPr>
                <w:sz w:val="22"/>
                <w:szCs w:val="22"/>
              </w:rPr>
              <w:t xml:space="preserve"> </w:t>
            </w:r>
            <w:proofErr w:type="gramStart"/>
            <w:r w:rsidRPr="000C231E">
              <w:rPr>
                <w:sz w:val="22"/>
                <w:szCs w:val="22"/>
              </w:rPr>
              <w:t>с</w:t>
            </w:r>
            <w:proofErr w:type="gramEnd"/>
            <w:r w:rsidRPr="000C231E">
              <w:rPr>
                <w:sz w:val="22"/>
                <w:szCs w:val="22"/>
              </w:rPr>
              <w:t>остоит из трех заданий с пошаговым контролем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для проведения устного опроса в форме фронтальной работы, а также для организации индивидуальной работы учащихся дома или в компьютерном классе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18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7" w:history="1">
              <w:r w:rsidRPr="000C231E">
                <w:rPr>
                  <w:rStyle w:val="a3"/>
                  <w:sz w:val="22"/>
                  <w:szCs w:val="22"/>
                </w:rPr>
                <w:t>Деление многочленов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Комбинированный модуль, представляющий собой последовательность 9 сцен, первые 4 направлены на актуализацию знаний учащихся, затем последовательность 5 информационных сцен с интерактивной анимацией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Может быть использован как основа подготовки и проведения урока введения нового материала</w:t>
            </w:r>
            <w:proofErr w:type="gramStart"/>
            <w:r w:rsidRPr="000C231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19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8" w:history="1">
              <w:r w:rsidRPr="000C231E">
                <w:rPr>
                  <w:rStyle w:val="a3"/>
                  <w:sz w:val="22"/>
                  <w:szCs w:val="22"/>
                </w:rPr>
                <w:t>Деление многочленов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Практический. Последовательность 5 заданий на ввод ответа.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для проведения урока закрепления нового материала в форме фронтальной работы, а также для организации индивидуальной работы учащихся дома или в компьютерном классе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20</w:t>
            </w:r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59" w:history="1">
              <w:r w:rsidRPr="000C231E">
                <w:rPr>
                  <w:rStyle w:val="a3"/>
                  <w:sz w:val="22"/>
                  <w:szCs w:val="22"/>
                </w:rPr>
                <w:t>Десятичная запись дробных чисел</w:t>
              </w:r>
            </w:hyperlink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Информационный. Последовательность 8 сцен, представляющих собой текст. Содержит два задания для самоконтроля в форме теста. 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как основа объяснений учителя на уроке или для самостоятельного повторения изученного материала. Также может быть </w:t>
            </w:r>
            <w:proofErr w:type="gramStart"/>
            <w:r w:rsidRPr="000C231E">
              <w:rPr>
                <w:sz w:val="22"/>
                <w:szCs w:val="22"/>
              </w:rPr>
              <w:t>предложен</w:t>
            </w:r>
            <w:proofErr w:type="gramEnd"/>
            <w:r w:rsidRPr="000C231E">
              <w:rPr>
                <w:sz w:val="22"/>
                <w:szCs w:val="22"/>
              </w:rPr>
              <w:t xml:space="preserve"> учащимся, пропустившим изучение темы по болезни.</w:t>
            </w:r>
          </w:p>
        </w:tc>
      </w:tr>
      <w:tr w:rsidR="00FE411F" w:rsidRPr="000C231E" w:rsidTr="00D12EBC">
        <w:tc>
          <w:tcPr>
            <w:tcW w:w="468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288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hyperlink r:id="rId60" w:history="1">
              <w:r w:rsidRPr="000C231E">
                <w:rPr>
                  <w:rStyle w:val="a3"/>
                  <w:sz w:val="22"/>
                  <w:szCs w:val="22"/>
                </w:rPr>
                <w:t xml:space="preserve">Десятичная запись </w:t>
              </w:r>
              <w:proofErr w:type="gramStart"/>
              <w:r w:rsidRPr="000C231E">
                <w:rPr>
                  <w:rStyle w:val="a3"/>
                  <w:sz w:val="22"/>
                  <w:szCs w:val="22"/>
                </w:rPr>
                <w:t>дроб</w:t>
              </w:r>
            </w:hyperlink>
            <w:r w:rsidRPr="000C231E">
              <w:rPr>
                <w:sz w:val="22"/>
                <w:szCs w:val="22"/>
              </w:rPr>
              <w:t>ных</w:t>
            </w:r>
            <w:proofErr w:type="gramEnd"/>
            <w:r w:rsidRPr="000C231E">
              <w:rPr>
                <w:sz w:val="22"/>
                <w:szCs w:val="22"/>
              </w:rPr>
              <w:t xml:space="preserve"> чисел</w:t>
            </w:r>
          </w:p>
        </w:tc>
        <w:tc>
          <w:tcPr>
            <w:tcW w:w="3240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>Практический. Последовательность 5 заданий тестов разного типа.</w:t>
            </w:r>
          </w:p>
        </w:tc>
        <w:tc>
          <w:tcPr>
            <w:tcW w:w="3655" w:type="dxa"/>
          </w:tcPr>
          <w:p w:rsidR="00FE411F" w:rsidRPr="000C231E" w:rsidRDefault="00FE411F" w:rsidP="00D12EBC">
            <w:pPr>
              <w:rPr>
                <w:sz w:val="22"/>
                <w:szCs w:val="22"/>
              </w:rPr>
            </w:pPr>
            <w:r w:rsidRPr="000C231E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0C231E">
              <w:rPr>
                <w:sz w:val="22"/>
                <w:szCs w:val="22"/>
              </w:rPr>
              <w:t>использован</w:t>
            </w:r>
            <w:proofErr w:type="gramEnd"/>
            <w:r w:rsidRPr="000C231E">
              <w:rPr>
                <w:sz w:val="22"/>
                <w:szCs w:val="22"/>
              </w:rPr>
              <w:t xml:space="preserve"> для проведения урока закрепления нового материала в форме фронтальной работы, а также для организации индивидуальной работы учащихся дома или в компьютерном классе</w:t>
            </w:r>
          </w:p>
        </w:tc>
      </w:tr>
    </w:tbl>
    <w:p w:rsidR="00FE411F" w:rsidRPr="00452B4E" w:rsidRDefault="00FE411F" w:rsidP="00FE411F">
      <w:pPr>
        <w:ind w:firstLine="540"/>
        <w:jc w:val="both"/>
        <w:rPr>
          <w:sz w:val="22"/>
          <w:szCs w:val="22"/>
        </w:rPr>
      </w:pPr>
    </w:p>
    <w:p w:rsidR="00B711AD" w:rsidRDefault="00B711AD"/>
    <w:sectPr w:rsidR="00B711AD" w:rsidSect="00FE41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1F"/>
    <w:rsid w:val="00B711AD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1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FE4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1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FE4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-collection.edu.ru/dlrstore/648d87e8-0b93-39b7-bf79-498944b4ff26/00145619626686195.htm" TargetMode="External"/><Relationship Id="rId21" Type="http://schemas.openxmlformats.org/officeDocument/2006/relationships/hyperlink" Target="http://files.school-collection.edu.ru/dlrstore/3c38475e-ba92-7ecc-b1d8-5265fe655f67/tr-sq.html" TargetMode="External"/><Relationship Id="rId34" Type="http://schemas.openxmlformats.org/officeDocument/2006/relationships/hyperlink" Target="http://files.school-collection.edu.ru/dlrstore/8aec8a06-f692-4d0b-8d8a-21ebda342cce/findPath.swf?interface=catalog&amp;class%5b%5d=47&amp;class%5b%5d=48&amp;class%5b%5d=49&amp;class%5b%5d=50&amp;class%5b%5d=51&amp;subject%5b%5d=16&amp;subject%5b%5d=17&amp;subject%5b%5d=18" TargetMode="External"/><Relationship Id="rId42" Type="http://schemas.openxmlformats.org/officeDocument/2006/relationships/hyperlink" Target="http://school-collection.edu.ru/catalog/rubr/903077b7-0221-4823-b549-b236326d48d4/" TargetMode="External"/><Relationship Id="rId47" Type="http://schemas.openxmlformats.org/officeDocument/2006/relationships/hyperlink" Target="http://files.school-collection.edu.ru/dlrstore/9e287c42-8793-4c0f-b9a6-dd4ba90e6721/GD-3.swf" TargetMode="External"/><Relationship Id="rId50" Type="http://schemas.openxmlformats.org/officeDocument/2006/relationships/hyperlink" Target="http://school-collection.edu.ru/catalog/rubr/06ba9f16-bc28-796d-742f-9369cffb9036/" TargetMode="External"/><Relationship Id="rId55" Type="http://schemas.openxmlformats.org/officeDocument/2006/relationships/hyperlink" Target="http://fcior.edu.ru/card/6542/kvadratichnaya-funkciya.html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://fcior.edu.ru/card/3310/postroenie-grafika-kvadratichnoy-funkcii-k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card/8888/postroenie-obraza-figury-pri-centralnoy-simmetrii-p2.html" TargetMode="External"/><Relationship Id="rId29" Type="http://schemas.openxmlformats.org/officeDocument/2006/relationships/hyperlink" Target="http://www.fcior.edu.ru/card/9013/vzaimnoe-raspolozhenie-grafikov-lineynyh-funkciy-i1.html" TargetMode="External"/><Relationship Id="rId11" Type="http://schemas.openxmlformats.org/officeDocument/2006/relationships/hyperlink" Target="http://files.school-collection.edu.ru/dlrstore/6e441db0-4b90-8f8d-fe42-1bbe0dea4647/00145619516896797.htm" TargetMode="External"/><Relationship Id="rId24" Type="http://schemas.openxmlformats.org/officeDocument/2006/relationships/hyperlink" Target="http://files.school-collection.edu.ru/dlrstore/57fe3878-a38c-52ef-e0bd-d9dfedb7bf38/00145620190889165.htm" TargetMode="External"/><Relationship Id="rId32" Type="http://schemas.openxmlformats.org/officeDocument/2006/relationships/hyperlink" Target="http://school-collection.edu.ru/catalog/rubr/acc46639-6013-443e-84d6-3c6be4235ac9/" TargetMode="External"/><Relationship Id="rId37" Type="http://schemas.openxmlformats.org/officeDocument/2006/relationships/hyperlink" Target="http://school-collection.edu.ru/catalog/rubr/fd39f4a9-db7f-cb04-9a70-70887cbf47e2/" TargetMode="External"/><Relationship Id="rId40" Type="http://schemas.openxmlformats.org/officeDocument/2006/relationships/hyperlink" Target="http://fcior.edu.ru/card/3453/kvadratichnaya-funkciya.html" TargetMode="External"/><Relationship Id="rId45" Type="http://schemas.openxmlformats.org/officeDocument/2006/relationships/hyperlink" Target="http://www.fcior.edu.ru/card/1188/vnesenie-mnozhitelya-pod-znak-kornya-p3.html" TargetMode="External"/><Relationship Id="rId53" Type="http://schemas.openxmlformats.org/officeDocument/2006/relationships/hyperlink" Target="http://school-collection.edu.ru/catalog/rubr/157c6f16-90f7-2019-4cd6-428a9c3b3346/" TargetMode="External"/><Relationship Id="rId58" Type="http://schemas.openxmlformats.org/officeDocument/2006/relationships/hyperlink" Target="http://files.school-collection.edu.ru/dlrstore/b713ef3f-ad52-c299-abe3-be462198399b/00145619659273266.htm" TargetMode="External"/><Relationship Id="rId66" Type="http://schemas.openxmlformats.org/officeDocument/2006/relationships/customXml" Target="../customXml/item4.xml"/><Relationship Id="rId5" Type="http://schemas.openxmlformats.org/officeDocument/2006/relationships/hyperlink" Target="http://files.school-collection.edu.ru/dlrstore/c5811d1d-bfc7-42fd-a57a-29b3117f0666/comparisonGame.swf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files.school-collection.edu.ru/dlrstore/ac9c9835-f109-417b-9f75-0d7036a29b0d/index_listing.html" TargetMode="External"/><Relationship Id="rId14" Type="http://schemas.openxmlformats.org/officeDocument/2006/relationships/hyperlink" Target="http://files.school-collection.edu.ru/dlrstore/c14875d0-e6b2-9c9f-a77a-e7f8ec492874/00147533347557626.htm" TargetMode="External"/><Relationship Id="rId22" Type="http://schemas.openxmlformats.org/officeDocument/2006/relationships/hyperlink" Target="http://fcior.edu.ru/card/1207/kvadratichnaya-funkciya.html" TargetMode="External"/><Relationship Id="rId27" Type="http://schemas.openxmlformats.org/officeDocument/2006/relationships/hyperlink" Target="http://fcior.edu.ru/card/8575/kvadratichnaya-funkciya.html?interface=themcol" TargetMode="External"/><Relationship Id="rId30" Type="http://schemas.openxmlformats.org/officeDocument/2006/relationships/hyperlink" Target="http://www.fcior.edu.ru/card/714/chastota-i-veroyatnost-sluchaynogo-sobytiya-i3.html?interface=catalog&amp;class%5b%5d=47&amp;class%5b%5d=48&amp;class%5b%5d=49&amp;class%5b%5d=50&amp;class%5b%5d=51&amp;subject%5b%5d=16" TargetMode="External"/><Relationship Id="rId35" Type="http://schemas.openxmlformats.org/officeDocument/2006/relationships/hyperlink" Target="http://www.fcior.edu.ru/card/8010/delenie-mnogochlenov-p1.html" TargetMode="External"/><Relationship Id="rId43" Type="http://schemas.openxmlformats.org/officeDocument/2006/relationships/hyperlink" Target="http://school-collection.edu.ru/collection/" TargetMode="External"/><Relationship Id="rId48" Type="http://schemas.openxmlformats.org/officeDocument/2006/relationships/hyperlink" Target="http://files.school-collection.edu.ru/dlrstore/28022add-4a3d-4497-b59a-e297e92fcdc6/00145620227953185.htm" TargetMode="External"/><Relationship Id="rId56" Type="http://schemas.openxmlformats.org/officeDocument/2006/relationships/hyperlink" Target="http://files.school-collection.edu.ru/dlrstore/88500ae2-7a75-40c3-980f-61bd0c97e5ba/comparisonGame.swf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://school-collection.edu.ru/catalog/rubr/637182ba-dacb-8e36-95ad-763207381e44/" TargetMode="External"/><Relationship Id="rId51" Type="http://schemas.openxmlformats.org/officeDocument/2006/relationships/hyperlink" Target="http://files.school-collection.edu.ru/dlrstore/deddce72-7c8f-116e-0f06-360398948b06/00147533278663339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card/14571/osevaya-simmetriya-centralnaya-simmetriya-p1.html" TargetMode="External"/><Relationship Id="rId17" Type="http://schemas.openxmlformats.org/officeDocument/2006/relationships/hyperlink" Target="http://www.fcior.edu.ru/card/130/delenie-mnogochlenov-i1.html?interface=themcol" TargetMode="External"/><Relationship Id="rId25" Type="http://schemas.openxmlformats.org/officeDocument/2006/relationships/hyperlink" Target="http://files.school-collection.edu.ru/dlrstore/6fd45c55-62ed-2b0d-9649-6aae9e9c1a98/00145619602220154.htm" TargetMode="External"/><Relationship Id="rId33" Type="http://schemas.openxmlformats.org/officeDocument/2006/relationships/hyperlink" Target="http://files.school-collection.edu.ru/dlrstore/102a56fb-ff41-ba07-824f-df2d64d5e750/parabola.html" TargetMode="External"/><Relationship Id="rId38" Type="http://schemas.openxmlformats.org/officeDocument/2006/relationships/hyperlink" Target="http://files.school-collection.edu.ru/dlrstore/f2a796f5-db31-49ea-afce-c85279be2401/P2-102a.pps?interface=catalog&amp;class%5b%5d=47&amp;class%5b%5d=48&amp;class%5b%5d=49&amp;class%5b%5d=50&amp;class%5b%5d=51&amp;subject%5b%5d=16" TargetMode="External"/><Relationship Id="rId46" Type="http://schemas.openxmlformats.org/officeDocument/2006/relationships/hyperlink" Target="http://fcior.edu.ru/card/13212/kvadratichnaya-funkciya.html" TargetMode="External"/><Relationship Id="rId59" Type="http://schemas.openxmlformats.org/officeDocument/2006/relationships/hyperlink" Target="http://fcior.edu.ru/card/27846/primery-dvizheniy-figur-simmetriya-figur.html" TargetMode="External"/><Relationship Id="rId20" Type="http://schemas.openxmlformats.org/officeDocument/2006/relationships/hyperlink" Target="http://www.fcior.edu.ru/card/1869/desyatichnaya-zapis-drobnyh-chisel-p1.html?interface=themcol" TargetMode="External"/><Relationship Id="rId41" Type="http://schemas.openxmlformats.org/officeDocument/2006/relationships/hyperlink" Target="http://files.school-collection.edu.ru/dlrstore/66686975-0632-0811-0783-415ccef7ee86/00145619508353756.htm" TargetMode="External"/><Relationship Id="rId54" Type="http://schemas.openxmlformats.org/officeDocument/2006/relationships/hyperlink" Target="http://files.school-collection.edu.ru/dlrstore/e2386590-d8bf-1ad4-d88a-71d15456f462/00145620312976273.ht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f62f2fcc-d102-4236-b1f3-b7944b8eb4bf/GD-1.swf" TargetMode="External"/><Relationship Id="rId15" Type="http://schemas.openxmlformats.org/officeDocument/2006/relationships/hyperlink" Target="http://school-collection.edu.ru/catalog/rubr/75f2ec40-e574-10d2-24eb-dc9b3d288563/25892/" TargetMode="External"/><Relationship Id="rId23" Type="http://schemas.openxmlformats.org/officeDocument/2006/relationships/hyperlink" Target="http://school-collection.edu.ru/catalog/rubr/3fd8fb77-8ab9-4474-aee1-2c077475aff2/" TargetMode="External"/><Relationship Id="rId28" Type="http://schemas.openxmlformats.org/officeDocument/2006/relationships/hyperlink" Target="http://files.school-collection.edu.ru/dlrstore/81a1fcae-f563-f63d-94eb-db0cb5d52572/00147533351854649.htm" TargetMode="External"/><Relationship Id="rId36" Type="http://schemas.openxmlformats.org/officeDocument/2006/relationships/hyperlink" Target="http://fcior.edu.ru/card/11947/kvadratichnaya-funkciya.html" TargetMode="External"/><Relationship Id="rId49" Type="http://schemas.openxmlformats.org/officeDocument/2006/relationships/hyperlink" Target="http://fcior.edu.ru/card/1639/smeshenie-grafika-kvadratichnoy-funkcii-k1.html" TargetMode="External"/><Relationship Id="rId57" Type="http://schemas.openxmlformats.org/officeDocument/2006/relationships/hyperlink" Target="http://www.fcior.edu.ru/card/6543/graficheskiy-sposob-nahozhdenie-obshey-tochki-lineynyh-funkciy-p2.html" TargetMode="External"/><Relationship Id="rId10" Type="http://schemas.openxmlformats.org/officeDocument/2006/relationships/hyperlink" Target="http://school-collection.edu.ru/catalog/res/cc975e36-20ef-f050-b103-158579fb6cd5/view/" TargetMode="External"/><Relationship Id="rId31" Type="http://schemas.openxmlformats.org/officeDocument/2006/relationships/hyperlink" Target="http://fcior.edu.ru/card/9840/issledovanie-preobrazovaniy-figur-osevaya-i-centralnaya-simmetrii-i1.html" TargetMode="External"/><Relationship Id="rId44" Type="http://schemas.openxmlformats.org/officeDocument/2006/relationships/hyperlink" Target="http://files.school-collection.edu.ru/dlrstore/3d7c219d-f4e8-f104-9022-0fcad78823f8/00145619674285304.htm" TargetMode="External"/><Relationship Id="rId52" Type="http://schemas.openxmlformats.org/officeDocument/2006/relationships/hyperlink" Target="http://school-collection.edu.ru/catalog/rubr/5d640440-abbb-8aef-f03d-ce6d561d07d2/37042/" TargetMode="External"/><Relationship Id="rId60" Type="http://schemas.openxmlformats.org/officeDocument/2006/relationships/hyperlink" Target="http://files.school-collection.edu.ru/dlrstore/b902bf9d-9cf4-4cdf-bf6c-0425ea4a14cd/Chain.html" TargetMode="Externa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cd7db212-8767-42e9-9feb-4e7d042b5efa/%5bA79_07-01-02%5d_%5bML_00%5d.swf" TargetMode="External"/><Relationship Id="rId13" Type="http://schemas.openxmlformats.org/officeDocument/2006/relationships/hyperlink" Target="http://school-collection.edu.ru/catalog/rubr/e52cbe9a-ca09-4205-b6b7-26f833dd4f1f/" TargetMode="External"/><Relationship Id="rId18" Type="http://schemas.openxmlformats.org/officeDocument/2006/relationships/hyperlink" Target="http://fcior.edu.ru/card/12731/kvadratichnaya-funkciya.html" TargetMode="External"/><Relationship Id="rId39" Type="http://schemas.openxmlformats.org/officeDocument/2006/relationships/hyperlink" Target="http://www.fcior.edu.ru/card/5822/desyatichnaya-zapis-drobnyh-chisel-i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AWJJH2MPE6E2-1189485842-14</_dlc_DocId>
    <_dlc_DocIdUrl xmlns="4a252ca3-5a62-4c1c-90a6-29f4710e47f8">
      <Url>http://edu-sps.koiro.local/Kostroma_EDU/Kos-Sch-24/momati/_layouts/15/DocIdRedir.aspx?ID=AWJJH2MPE6E2-1189485842-14</Url>
      <Description>AWJJH2MPE6E2-1189485842-14</Description>
    </_dlc_DocIdUrl>
  </documentManagement>
</p:properties>
</file>

<file path=customXml/itemProps1.xml><?xml version="1.0" encoding="utf-8"?>
<ds:datastoreItem xmlns:ds="http://schemas.openxmlformats.org/officeDocument/2006/customXml" ds:itemID="{A9CD91B6-00F4-4799-842E-6E4B5AE66B54}"/>
</file>

<file path=customXml/itemProps2.xml><?xml version="1.0" encoding="utf-8"?>
<ds:datastoreItem xmlns:ds="http://schemas.openxmlformats.org/officeDocument/2006/customXml" ds:itemID="{D43BC056-BA97-40B8-83D8-224F3AA7BDB9}"/>
</file>

<file path=customXml/itemProps3.xml><?xml version="1.0" encoding="utf-8"?>
<ds:datastoreItem xmlns:ds="http://schemas.openxmlformats.org/officeDocument/2006/customXml" ds:itemID="{E2E473F3-26A2-407B-9963-6A0743A1599A}"/>
</file>

<file path=customXml/itemProps4.xml><?xml version="1.0" encoding="utf-8"?>
<ds:datastoreItem xmlns:ds="http://schemas.openxmlformats.org/officeDocument/2006/customXml" ds:itemID="{45495063-1325-4380-8F95-618FABE64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3038</Words>
  <Characters>17318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2012-02-19T18:31:00Z</dcterms:created>
  <dcterms:modified xsi:type="dcterms:W3CDTF">2012-02-19T18:31:00Z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1c0a9aaf-4872-4a9e-acd1-8a6284112cb0</vt:lpwstr>
  </property>
</Properties>
</file>