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родители, чьи дети</w:t>
      </w:r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планируют поступать в Костромское отделение </w:t>
      </w:r>
      <w:proofErr w:type="spellStart"/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Шарьинского</w:t>
      </w:r>
      <w:proofErr w:type="spellEnd"/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педагогического колледжа Костромской области, расположенное по адресу г. Кострома ул. Ленина, д. 149.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документов осуществляется с 10 июня. Подробную информацию вы можете найти на сайте </w:t>
      </w:r>
      <w:hyperlink r:id="rId4" w:tgtFrame="_blank" w:history="1">
        <w:r w:rsidRPr="00D20E21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http://www.eduportal44.ru/npo/shpk/DocLib6/Правила%20приема.aspx</w:t>
        </w:r>
      </w:hyperlink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узнать по телефону </w:t>
      </w:r>
      <w:r w:rsidRPr="00D20E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8(49449) 5-42-83 ответственный секретарь - Макарова Екатерина Владимировна.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2E01EA" w:rsidRPr="00D20E21" w:rsidRDefault="002E01EA" w:rsidP="002E01EA">
      <w:pPr>
        <w:shd w:val="clear" w:color="auto" w:fill="FFFFFF"/>
        <w:spacing w:after="0" w:line="253" w:lineRule="atLeast"/>
        <w:ind w:firstLine="851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>Специальности для поступления </w:t>
      </w:r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</w:t>
      </w:r>
    </w:p>
    <w:p w:rsidR="002E01EA" w:rsidRPr="00D20E21" w:rsidRDefault="002E01EA" w:rsidP="002E01EA">
      <w:pPr>
        <w:shd w:val="clear" w:color="auto" w:fill="FFFFFF"/>
        <w:spacing w:after="0" w:line="253" w:lineRule="atLeast"/>
        <w:ind w:firstLine="851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  44.02.01  «Дошкольное образование»                      </w:t>
      </w:r>
      <w:r w:rsidRPr="00D20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0A"/>
      </w:r>
    </w:p>
    <w:p w:rsidR="002E01EA" w:rsidRPr="00D20E21" w:rsidRDefault="002E01EA" w:rsidP="002E01EA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 код  44.02.02   «Преподавание в начальных классах»    </w:t>
      </w:r>
      <w:r w:rsidRPr="00D20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0A"/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 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>Просим также проработать вопрос о заключении договоров целевого обучени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я (образец во вложении, выделено</w:t>
      </w: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 xml:space="preserve"> красным цветом, где необходимо изменить), который будет давать преимущество при поступлении. Согласие законного представителя несовершеннолетнего на заключение договора целевого обучения является неотъемлемой частью данного договора. Договор подписывается двумя сторонами (заказчиком и гражданином). Скан договора и согласия необходимо переслать вместе с остальными документами в </w:t>
      </w:r>
      <w:proofErr w:type="spellStart"/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>Шарьинский</w:t>
      </w:r>
      <w:proofErr w:type="spellEnd"/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 xml:space="preserve"> педагогический колледж Костромской области.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>Внимание! По всем вопросам, включая способы отправки документов, можно проконсультироваться </w:t>
      </w:r>
      <w:r w:rsidRPr="00D20E21">
        <w:rPr>
          <w:rFonts w:ascii="Times New Roman" w:eastAsia="Times New Roman" w:hAnsi="Times New Roman" w:cs="Times New Roman"/>
          <w:color w:val="333333"/>
          <w:lang w:val="en-US" w:eastAsia="ru-RU"/>
        </w:rPr>
        <w:t>c </w:t>
      </w: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 xml:space="preserve">приемной комиссией колледжа. Информацию о выпускнике, заключившем договор целевого обучения с </w:t>
      </w:r>
      <w:proofErr w:type="spellStart"/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>Шарьинским</w:t>
      </w:r>
      <w:proofErr w:type="spellEnd"/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 xml:space="preserve"> педагогическим колледжем КО (форма ук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азана ниже), скан договора</w:t>
      </w:r>
      <w:r w:rsidRPr="00D20E21">
        <w:rPr>
          <w:rFonts w:ascii="Times New Roman" w:eastAsia="Times New Roman" w:hAnsi="Times New Roman" w:cs="Times New Roman"/>
          <w:color w:val="333333"/>
          <w:lang w:eastAsia="ru-RU"/>
        </w:rPr>
        <w:t xml:space="preserve"> выслать или принести Малининой Н. Н. (кабинет 416).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 </w:t>
      </w:r>
      <w:bookmarkStart w:id="0" w:name="_GoBack"/>
      <w:bookmarkEnd w:id="0"/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 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 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 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Малинина Наталья Николаевна, главный специалист отдела юридического и кадрового обеспечения Комитета образования, культуры, спорта и работы с молодежью Администрации города Костромы</w:t>
      </w:r>
    </w:p>
    <w:p w:rsidR="002E01EA" w:rsidRPr="00D20E21" w:rsidRDefault="002E01EA" w:rsidP="002E01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ru-RU"/>
        </w:rPr>
      </w:pPr>
      <w:r w:rsidRPr="00D20E21">
        <w:rPr>
          <w:rFonts w:ascii="Calibri" w:eastAsia="Times New Roman" w:hAnsi="Calibri" w:cs="Arial"/>
          <w:color w:val="333333"/>
          <w:lang w:eastAsia="ru-RU"/>
        </w:rPr>
        <w:t>47-29-09</w:t>
      </w:r>
    </w:p>
    <w:p w:rsidR="002E01EA" w:rsidRDefault="002E01EA" w:rsidP="002E01EA"/>
    <w:p w:rsidR="000405FC" w:rsidRDefault="000405FC"/>
    <w:sectPr w:rsidR="0004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B2"/>
    <w:rsid w:val="000405FC"/>
    <w:rsid w:val="002E01EA"/>
    <w:rsid w:val="009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3BCC"/>
  <w15:chartTrackingRefBased/>
  <w15:docId w15:val="{2E8265F8-CC26-420C-A58B-5949294A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shpk/DocLib6/%D0%9F%D1%80%D0%B0%D0%B2%D0%B8%D0%BB%D0%B0%20%D0%BF%D1%80%D0%B8%D0%B5%D0%BC%D0%B0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AWJJH2MPE6E2-74670423-908</_dlc_DocId>
    <_dlc_DocIdUrl xmlns="4a252ca3-5a62-4c1c-90a6-29f4710e47f8">
      <Url>http://edu-sps.koiro.local/Kostroma_EDU/Kos-Sch-24/_layouts/15/DocIdRedir.aspx?ID=AWJJH2MPE6E2-74670423-908</Url>
      <Description>AWJJH2MPE6E2-74670423-908</Description>
    </_dlc_DocIdUrl>
  </documentManagement>
</p:properties>
</file>

<file path=customXml/itemProps1.xml><?xml version="1.0" encoding="utf-8"?>
<ds:datastoreItem xmlns:ds="http://schemas.openxmlformats.org/officeDocument/2006/customXml" ds:itemID="{7FADE484-8DE5-4297-9CAF-A5F810E26169}"/>
</file>

<file path=customXml/itemProps2.xml><?xml version="1.0" encoding="utf-8"?>
<ds:datastoreItem xmlns:ds="http://schemas.openxmlformats.org/officeDocument/2006/customXml" ds:itemID="{123BEE71-2CFF-4157-9CA6-C1CF98B60795}"/>
</file>

<file path=customXml/itemProps3.xml><?xml version="1.0" encoding="utf-8"?>
<ds:datastoreItem xmlns:ds="http://schemas.openxmlformats.org/officeDocument/2006/customXml" ds:itemID="{CF1F97A1-497A-4DB9-97EB-641679320FA5}"/>
</file>

<file path=customXml/itemProps4.xml><?xml version="1.0" encoding="utf-8"?>
<ds:datastoreItem xmlns:ds="http://schemas.openxmlformats.org/officeDocument/2006/customXml" ds:itemID="{90644266-8080-482D-B255-F4CF9F599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2020-06-22T07:22:00Z</dcterms:created>
  <dcterms:modified xsi:type="dcterms:W3CDTF">2020-06-22T07:29:00Z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187045bd-f592-465e-9d55-6afb2ccb851b</vt:lpwstr>
  </property>
</Properties>
</file>