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10" w:rsidRPr="00275010" w:rsidRDefault="00275010" w:rsidP="00275010">
      <w:pPr>
        <w:shd w:val="clear" w:color="auto" w:fill="FFFFFF"/>
        <w:spacing w:before="240" w:after="120" w:line="240" w:lineRule="auto"/>
        <w:jc w:val="center"/>
        <w:outlineLvl w:val="0"/>
        <w:rPr>
          <w:rFonts w:ascii="Gothic" w:eastAsia="Times New Roman" w:hAnsi="Gothic" w:cs="Times New Roman"/>
          <w:b/>
          <w:bCs/>
          <w:color w:val="000000"/>
          <w:kern w:val="36"/>
          <w:sz w:val="32"/>
          <w:szCs w:val="32"/>
          <w:lang w:eastAsia="ru-RU"/>
        </w:rPr>
      </w:pPr>
      <w:r w:rsidRPr="00275010">
        <w:rPr>
          <w:rFonts w:ascii="Gothic" w:eastAsia="Times New Roman" w:hAnsi="Gothic" w:cs="Times New Roman"/>
          <w:b/>
          <w:bCs/>
          <w:color w:val="000000"/>
          <w:kern w:val="36"/>
          <w:sz w:val="32"/>
          <w:szCs w:val="32"/>
          <w:lang w:eastAsia="ru-RU"/>
        </w:rPr>
        <w:t>Ответственность несовершеннолетних за незаконный оборот наркотических средств и психотропных веществ</w:t>
      </w:r>
    </w:p>
    <w:p w:rsidR="005049C6" w:rsidRDefault="005049C6" w:rsidP="00275010">
      <w:pPr>
        <w:shd w:val="clear" w:color="auto" w:fill="FFFFFF"/>
        <w:spacing w:after="288" w:line="240" w:lineRule="auto"/>
        <w:rPr>
          <w:rFonts w:ascii="Gothic" w:eastAsia="Times New Roman" w:hAnsi="Gothic" w:cs="Times New Roman"/>
          <w:color w:val="333333"/>
          <w:sz w:val="28"/>
          <w:szCs w:val="28"/>
          <w:lang w:eastAsia="ru-RU"/>
        </w:rPr>
      </w:pP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 2 в ред. Федерального закона от 05.01.2006 N 11-ФЗ)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lastRenderedPageBreak/>
        <w:t>(п. 3 введен Федеральным законом от 05.01.2006 N 11-ФЗ)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230. Склонение к потреблению наркотических средств или психотропных веществ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То же деяние, совершенное:</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а) группой лиц по предварительному сговору или организованной группой;</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б) утратил силу. - Федеральный закон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в отношении заведомо несовершеннолетнего либо двух или более лиц;</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г) с применением насилия или с угрозой его применения, - наказывается лишением свободы на срок от трех до восьми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введено Федеральным законом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231. Незаконное культивирование запрещенных к возделыванию растений, содержащих наркотические вещества</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lastRenderedPageBreak/>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Те же деяния, совершенные:</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а) группой лиц по предварительному сговору или организованной группой;</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б) утратил силу. - Федеральный закон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в крупном размере, - наказываются лишением свободы на срок от трех до восьми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введено Федеральным законом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232. Организация либо содержание притонов для потребления наркотических средств или психотропных веществ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Организация либо содержание притонов для потребления наркотических средств или психотропных веществ -</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наказываются лишением свободы на срок до четырех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Те же деяния, совершенные организованной группой, - наказываются лишением свободы на срок от трех до семи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234. Незаконный оборот сильнодействующих или ядовитых веществ в целях сбыта</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 xml:space="preserve">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w:t>
      </w:r>
      <w:r>
        <w:rPr>
          <w:rStyle w:val="textdefault"/>
          <w:rFonts w:ascii="Arial" w:hAnsi="Arial" w:cs="Arial"/>
          <w:color w:val="000000"/>
          <w:sz w:val="22"/>
          <w:szCs w:val="22"/>
        </w:rPr>
        <w:lastRenderedPageBreak/>
        <w:t>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Pr="00275010" w:rsidRDefault="005049C6" w:rsidP="00275010">
      <w:pPr>
        <w:shd w:val="clear" w:color="auto" w:fill="FFFFFF"/>
        <w:spacing w:after="288" w:line="240" w:lineRule="auto"/>
        <w:rPr>
          <w:rFonts w:ascii="Gothic" w:eastAsia="Times New Roman" w:hAnsi="Gothic" w:cs="Times New Roman"/>
          <w:color w:val="333333"/>
          <w:sz w:val="28"/>
          <w:szCs w:val="28"/>
          <w:lang w:eastAsia="ru-RU"/>
        </w:rPr>
      </w:pPr>
    </w:p>
    <w:p w:rsidR="00F653A2" w:rsidRPr="00275010" w:rsidRDefault="00F653A2">
      <w:pPr>
        <w:rPr>
          <w:sz w:val="28"/>
          <w:szCs w:val="28"/>
        </w:rPr>
      </w:pPr>
    </w:p>
    <w:sectPr w:rsidR="00F653A2" w:rsidRPr="00275010" w:rsidSect="00F6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othic">
    <w:altName w:val="Century Gothi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275010"/>
    <w:rsid w:val="00275010"/>
    <w:rsid w:val="002D5F6B"/>
    <w:rsid w:val="005049C6"/>
    <w:rsid w:val="0081449A"/>
    <w:rsid w:val="009A7CF5"/>
    <w:rsid w:val="00BA2F6B"/>
    <w:rsid w:val="00D513AA"/>
    <w:rsid w:val="00EE0F4C"/>
    <w:rsid w:val="00F104C4"/>
    <w:rsid w:val="00F653A2"/>
    <w:rsid w:val="00F72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A2"/>
  </w:style>
  <w:style w:type="paragraph" w:styleId="1">
    <w:name w:val="heading 1"/>
    <w:basedOn w:val="a"/>
    <w:link w:val="10"/>
    <w:uiPriority w:val="9"/>
    <w:qFormat/>
    <w:rsid w:val="00275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0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75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justify">
    <w:name w:val="paragraph_justify"/>
    <w:basedOn w:val="a"/>
    <w:rsid w:val="00504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0"/>
    <w:rsid w:val="005049C6"/>
  </w:style>
  <w:style w:type="character" w:customStyle="1" w:styleId="textdefault">
    <w:name w:val="text_default"/>
    <w:basedOn w:val="a0"/>
    <w:rsid w:val="005049C6"/>
  </w:style>
</w:styles>
</file>

<file path=word/webSettings.xml><?xml version="1.0" encoding="utf-8"?>
<w:webSettings xmlns:r="http://schemas.openxmlformats.org/officeDocument/2006/relationships" xmlns:w="http://schemas.openxmlformats.org/wordprocessingml/2006/main">
  <w:divs>
    <w:div w:id="645428295">
      <w:bodyDiv w:val="1"/>
      <w:marLeft w:val="0"/>
      <w:marRight w:val="0"/>
      <w:marTop w:val="0"/>
      <w:marBottom w:val="0"/>
      <w:divBdr>
        <w:top w:val="none" w:sz="0" w:space="0" w:color="auto"/>
        <w:left w:val="none" w:sz="0" w:space="0" w:color="auto"/>
        <w:bottom w:val="none" w:sz="0" w:space="0" w:color="auto"/>
        <w:right w:val="none" w:sz="0" w:space="0" w:color="auto"/>
      </w:divBdr>
    </w:div>
    <w:div w:id="16768106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058">
          <w:marLeft w:val="0"/>
          <w:marRight w:val="0"/>
          <w:marTop w:val="0"/>
          <w:marBottom w:val="0"/>
          <w:divBdr>
            <w:top w:val="none" w:sz="0" w:space="0" w:color="auto"/>
            <w:left w:val="none" w:sz="0" w:space="0" w:color="auto"/>
            <w:bottom w:val="none" w:sz="0" w:space="0" w:color="auto"/>
            <w:right w:val="none" w:sz="0" w:space="0" w:color="auto"/>
          </w:divBdr>
          <w:divsChild>
            <w:div w:id="328946405">
              <w:marLeft w:val="0"/>
              <w:marRight w:val="0"/>
              <w:marTop w:val="0"/>
              <w:marBottom w:val="0"/>
              <w:divBdr>
                <w:top w:val="none" w:sz="0" w:space="0" w:color="auto"/>
                <w:left w:val="none" w:sz="0" w:space="0" w:color="auto"/>
                <w:bottom w:val="none" w:sz="0" w:space="0" w:color="auto"/>
                <w:right w:val="none" w:sz="0" w:space="0" w:color="auto"/>
              </w:divBdr>
              <w:divsChild>
                <w:div w:id="1281842430">
                  <w:marLeft w:val="0"/>
                  <w:marRight w:val="0"/>
                  <w:marTop w:val="138"/>
                  <w:marBottom w:val="0"/>
                  <w:divBdr>
                    <w:top w:val="none" w:sz="0" w:space="0" w:color="auto"/>
                    <w:left w:val="none" w:sz="0" w:space="0" w:color="auto"/>
                    <w:bottom w:val="none" w:sz="0" w:space="0" w:color="auto"/>
                    <w:right w:val="none" w:sz="0" w:space="0" w:color="auto"/>
                  </w:divBdr>
                  <w:divsChild>
                    <w:div w:id="1698576700">
                      <w:marLeft w:val="0"/>
                      <w:marRight w:val="0"/>
                      <w:marTop w:val="0"/>
                      <w:marBottom w:val="0"/>
                      <w:divBdr>
                        <w:top w:val="none" w:sz="0" w:space="0" w:color="auto"/>
                        <w:left w:val="none" w:sz="0" w:space="0" w:color="auto"/>
                        <w:bottom w:val="none" w:sz="0" w:space="0" w:color="auto"/>
                        <w:right w:val="none" w:sz="0" w:space="0" w:color="auto"/>
                      </w:divBdr>
                      <w:divsChild>
                        <w:div w:id="1733389169">
                          <w:marLeft w:val="0"/>
                          <w:marRight w:val="0"/>
                          <w:marTop w:val="138"/>
                          <w:marBottom w:val="0"/>
                          <w:divBdr>
                            <w:top w:val="none" w:sz="0" w:space="0" w:color="auto"/>
                            <w:left w:val="none" w:sz="0" w:space="0" w:color="auto"/>
                            <w:bottom w:val="none" w:sz="0" w:space="0" w:color="auto"/>
                            <w:right w:val="none" w:sz="0" w:space="0" w:color="auto"/>
                          </w:divBdr>
                          <w:divsChild>
                            <w:div w:id="1048841843">
                              <w:marLeft w:val="0"/>
                              <w:marRight w:val="0"/>
                              <w:marTop w:val="0"/>
                              <w:marBottom w:val="0"/>
                              <w:divBdr>
                                <w:top w:val="none" w:sz="0" w:space="0" w:color="auto"/>
                                <w:left w:val="none" w:sz="0" w:space="0" w:color="auto"/>
                                <w:bottom w:val="none" w:sz="0" w:space="0" w:color="auto"/>
                                <w:right w:val="none" w:sz="0" w:space="0" w:color="auto"/>
                              </w:divBdr>
                              <w:divsChild>
                                <w:div w:id="746266771">
                                  <w:marLeft w:val="0"/>
                                  <w:marRight w:val="0"/>
                                  <w:marTop w:val="0"/>
                                  <w:marBottom w:val="0"/>
                                  <w:divBdr>
                                    <w:top w:val="none" w:sz="0" w:space="0" w:color="auto"/>
                                    <w:left w:val="none" w:sz="0" w:space="0" w:color="auto"/>
                                    <w:bottom w:val="none" w:sz="0" w:space="0" w:color="auto"/>
                                    <w:right w:val="none" w:sz="0" w:space="0" w:color="auto"/>
                                  </w:divBdr>
                                  <w:divsChild>
                                    <w:div w:id="12706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AWJJH2MPE6E2-607046626-1271</_dlc_DocId>
    <_dlc_DocIdUrl xmlns="4a252ca3-5a62-4c1c-90a6-29f4710e47f8">
      <Url>http://edu-sps.koiro.local/Kostroma_EDU/Kos-Sch-14/1/_layouts/15/DocIdRedir.aspx?ID=AWJJH2MPE6E2-607046626-1271</Url>
      <Description>AWJJH2MPE6E2-607046626-1271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4906EBFC1C3EC4AAC597664DF37D1B6" ma:contentTypeVersion="49" ma:contentTypeDescription="Создание документа." ma:contentTypeScope="" ma:versionID="733956e05240274d21dda14e07792da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89D65-CA36-4F4B-ABF6-B77BFD0FF899}"/>
</file>

<file path=customXml/itemProps2.xml><?xml version="1.0" encoding="utf-8"?>
<ds:datastoreItem xmlns:ds="http://schemas.openxmlformats.org/officeDocument/2006/customXml" ds:itemID="{A706363F-8207-4070-8052-9BD4F7BD6155}"/>
</file>

<file path=customXml/itemProps3.xml><?xml version="1.0" encoding="utf-8"?>
<ds:datastoreItem xmlns:ds="http://schemas.openxmlformats.org/officeDocument/2006/customXml" ds:itemID="{89CBFCCD-22DF-4B21-8E92-033BF856F920}"/>
</file>

<file path=customXml/itemProps4.xml><?xml version="1.0" encoding="utf-8"?>
<ds:datastoreItem xmlns:ds="http://schemas.openxmlformats.org/officeDocument/2006/customXml" ds:itemID="{1D286029-D49F-4BFE-BDFE-3491569C22FD}"/>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2020-09-09T11:43:00Z</dcterms:created>
  <dcterms:modified xsi:type="dcterms:W3CDTF">2020-09-09T11:43:00Z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0x01010084906EBFC1C3EC4AAC597664DF37D1B6</vt:lpwstr>
  </property>
  <property fmtid="{D5CDD505-2E9C-101B-9397-08002B2CF9AE}" pid="3" name="_dlc_DocIdItemGuid">
    <vt:lpwstr>a1109ea8-c5c4-4602-9b4e-ea7937c5957b</vt:lpwstr>
  </property>
</Properties>
</file>