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25" w:lineRule="auto"/>
        <w:rPr>
          <w:rFonts w:ascii="PT Astra Serif" w:hAnsi="PT Astra Serif" w:eastAsia="Times New Roman" w:cs="Arial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b/>
          <w:sz w:val="28"/>
          <w:szCs w:val="28"/>
          <w:lang w:eastAsia="ru-RU"/>
        </w:rPr>
        <w:t xml:space="preserve">Меры поддержки </w:t>
      </w:r>
      <w:r>
        <w:rPr>
          <w:rFonts w:ascii="PT Astra Serif" w:hAnsi="PT Astra Serif" w:eastAsia="Times New Roman" w:cs="Arial"/>
          <w:b/>
          <w:sz w:val="28"/>
          <w:szCs w:val="28"/>
          <w:lang w:eastAsia="ru-RU"/>
        </w:rPr>
        <w:t xml:space="preserve">многодетным семьям, предусмотренные законодательством Костромской области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целях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сохран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ения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и защит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ы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традиционны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х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семейны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х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ценност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ей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2024 год </w:t>
      </w:r>
      <w:hyperlink r:id="rId9" w:tooltip="https://lenta.ru/news/2023/11/22/putin-ob-yavil-2024-god-v-rossii-godom-semi/" w:history="1">
        <w:r>
          <w:rPr>
            <w:rFonts w:ascii="PT Astra Serif" w:hAnsi="PT Astra Serif" w:eastAsia="Times New Roman" w:cs="Arial"/>
            <w:sz w:val="28"/>
            <w:szCs w:val="28"/>
            <w:lang w:eastAsia="ru-RU"/>
          </w:rPr>
          <w:t xml:space="preserve">объяв</w:t>
        </w:r>
      </w:hyperlink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лен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стране Годом семьи. Кроме того, Год семьи призван популяризовать меры государства по защите этого института.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Указом Президента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Российской Федерации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от 23.01.2024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№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63 «О мерах социальной поддержки многодетных семей» закреплен новый подход к определению статуса многодетной семьи и обновлены меры социальной поддержки.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Так, многодетной семьей в России признается семья, имеющая трех и более детей, статус которой устанавливается бессрочно.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Государством гарантируется, в частности, предоставление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государственных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пособий и выплат в связи с рождением и воспитанием детей, предоставление мер поддержки в сфере трудовых отношений, досрочное назначение женщинам страховой пенсии по старости, професси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ональное обучение многодетных родителей и получение ими дополнительного профессионального образования в целях обеспечения их качественной занятости, право на бесплатное посещение музеев, парков культуры и отдыха, выставок на территории Российской Федерации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независимо от места жительства в порядке и на условиях, которые определены в субъектах Российской Федерации.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 1 июля 2024 года в Костромской области вводятся новые региональные льготы для многодетных семей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, которые разработаны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соответствии с Указом Презид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ента Российской Федерации от 23.01.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2024 №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63 «О мерах социальной поддержки многодетных семей».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Так,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 учетом принятых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мае текущего года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Костромской областной Думой изменений в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Закон Костромской области от 21.07.2008 № 351-4-ЗКО «О мерах социальной поддержки многодетных семей в Костромской области»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многодетным семьям предоставляются следующие меры социальной поддержки: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/>
      <w:bookmarkStart w:id="0" w:name="p5"/>
      <w:r/>
      <w:bookmarkEnd w:id="0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1) ежемесячная социальная выплата в размере 460 рублей на проезд ребенка, обучающегося в общеобразовательной организации (кроме детей, находящихся под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опекой (попечительством), в том числе в приемных семьях); 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2) ежемесячная частичная денежная компенсация на оплату жилого помещения и коммунальных услуг (в том числе на отопление твердым топливом при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наличии печного отопления) в размере 400 рублей на каждого члена семьи; 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/>
      <w:bookmarkStart w:id="1" w:name="p9"/>
      <w:r/>
      <w:bookmarkEnd w:id="1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3) ежемесячная социальная выплата в размере 500 рублей на питание ребенка, не посещающего дошкольную образовательную организацию, начиная с возраста трех лет до его поступления в общеобразовательную организацию,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но не далее, чем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 достижении ребенком возраста 8 лет (кроме детей, находящихся под опекой (попечительством),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том числе в приемных семьях);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/>
      <w:bookmarkStart w:id="2" w:name="p11"/>
      <w:r/>
      <w:bookmarkEnd w:id="2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4) ежемесячная социальная выплата в размере 200 рублей на лекарственное обеспечение ребенка до его поступления в общеобразовательную организацию, но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не далее, чем по достижении ребенком возраста 8 лет (кроме детей, находящихся под опекой (попечительством), в том числе в приемных семьях);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5) ежегодная денежная компенсация на обеспечение одеждой детей, в случае рождения в семье трех и более близнецов, до достижения ими возраста 18 лет в размере 5 000 рублей на каждого ребенка; 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6) социальная выплата один раз в два года в размере 5 000 рублей на ребенка, обучающегося в общеобразовательной организации, на приобретение школьной, спортивной формы (кроме детей, находящихся под опекой (попечительством), в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том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числе в приемных семьях);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7) единовременная денежная выплата: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а) при первичном поступлении детей в дошкольные образовательные организации в размере 3 000 рублей на ребенка на приобретение одежды и обуви (кроме детей, находящихся под опекой (попечительством), в том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числе в приемных семьях);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б) в случае причинения ущерба имуществу в результате пожара в размере 10 000 рублей на каждого члена семьи;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в) на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догазификацию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домовладения в размере фактических расходов на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подключение (технологическое присоединение) в пределах границ земельного участка, на котором находится домовладение, и (или) на проектирование сети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газопотребления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, и (или) на установку газоиспользующего оборудования, 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(или)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на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строительство либо реконструкцию внутреннего газопровода домовладения, 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(или) на установку прибора учета газа, и (или) на поставку (приобретение) газоиспользующего оборудования, и (или) на поставку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(приобретение) прибора учета газа, но не более 100 000 рублей на многодетную семью;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8) обеспечение бесплатным горячим питанием один раз в день обучающихся по очной форме обучения в государственных и муниципальных общеобразовательных организациях по образователь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ным программам основного общего образования, среднего общего образования и в государственных профессиональных образовательных организациях по образовательным программам среднего профессионального образования, основным программам профессионального обучения.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Порядок предоставления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вышеуказанных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мер социальной поддержки,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установлен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постановлением администрации Костромской области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от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08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07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2024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№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235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-а «О мер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ах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социальной поддержки многодетным семьям в Костромской области».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/>
      <w:bookmarkStart w:id="3" w:name="_GoBack"/>
      <w:r/>
      <w:bookmarkEnd w:id="3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Отмечаем, что п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редоставление многодетным семьям мер социальной поддержки (в соответствии с установленным перечнем) осуществляется до достижения старшим ребенком возраста 18 лет или возраста 23 лет при условии его очного обучения в образовательной организации.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1134" w:bottom="170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2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02"/>
    <w:link w:val="601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2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2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2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2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2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2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paragraph" w:styleId="601">
    <w:name w:val="Heading 2"/>
    <w:basedOn w:val="600"/>
    <w:link w:val="60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02" w:default="1">
    <w:name w:val="Default Paragraph Font"/>
    <w:uiPriority w:val="1"/>
    <w:semiHidden/>
    <w:unhideWhenUsed/>
  </w:style>
  <w:style w:type="table" w:styleId="6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  <w:style w:type="paragraph" w:styleId="605">
    <w:name w:val="Normal (Web)"/>
    <w:basedOn w:val="60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6" w:customStyle="1">
    <w:name w:val="Заголовок 2 Знак"/>
    <w:basedOn w:val="602"/>
    <w:link w:val="601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07">
    <w:name w:val="Hyperlink"/>
    <w:basedOn w:val="602"/>
    <w:uiPriority w:val="99"/>
    <w:semiHidden/>
    <w:unhideWhenUsed/>
    <w:rPr>
      <w:color w:val="0000ff"/>
      <w:u w:val="single"/>
    </w:rPr>
  </w:style>
  <w:style w:type="character" w:styleId="608">
    <w:name w:val="Emphasis"/>
    <w:basedOn w:val="602"/>
    <w:uiPriority w:val="20"/>
    <w:qFormat/>
    <w:rPr>
      <w:i/>
      <w:iCs/>
    </w:rPr>
  </w:style>
  <w:style w:type="paragraph" w:styleId="609" w:customStyle="1">
    <w:name w:val="s_1"/>
    <w:basedOn w:val="60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0" w:customStyle="1">
    <w:name w:val="Основной текст (2)_"/>
    <w:basedOn w:val="602"/>
    <w:link w:val="611"/>
    <w:rPr>
      <w:rFonts w:ascii="Times New Roman" w:hAnsi="Times New Roman" w:eastAsia="Times New Roman" w:cs="Times New Roman"/>
      <w:shd w:val="clear" w:color="auto" w:fill="ffffff"/>
    </w:rPr>
  </w:style>
  <w:style w:type="paragraph" w:styleId="611" w:customStyle="1">
    <w:name w:val="Основной текст (2)"/>
    <w:basedOn w:val="600"/>
    <w:link w:val="610"/>
    <w:pPr>
      <w:jc w:val="center"/>
      <w:spacing w:before="120" w:after="36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theme" Target="theme/theme1.xml"/><Relationship Id="rId10" Type="http://schemas.openxmlformats.org/officeDocument/2006/relationships/customXml" Target="../customXml/item1.xml"/><Relationship Id="rId4" Type="http://schemas.openxmlformats.org/officeDocument/2006/relationships/fontTable" Target="fontTable.xml"/><Relationship Id="rId9" Type="http://schemas.openxmlformats.org/officeDocument/2006/relationships/hyperlink" Target="https://lenta.ru/news/2023/11/22/putin-ob-yavil-2024-god-v-rossii-godom-sem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58AD56-A485-4A71-875C-9F6283A9D2E2}"/>
</file>

<file path=customXml/itemProps2.xml><?xml version="1.0" encoding="utf-8"?>
<ds:datastoreItem xmlns:ds="http://schemas.openxmlformats.org/officeDocument/2006/customXml" ds:itemID="{FC25607C-ADD3-47E9-8531-7A6797A00F74}"/>
</file>

<file path=customXml/itemProps3.xml><?xml version="1.0" encoding="utf-8"?>
<ds:datastoreItem xmlns:ds="http://schemas.openxmlformats.org/officeDocument/2006/customXml" ds:itemID="{2C1F4B22-BF08-4F63-BC26-EAFF43D919D0}"/>
</file>

<file path=customXml/itemProps4.xml><?xml version="1.0" encoding="utf-8"?>
<ds:datastoreItem xmlns:ds="http://schemas.openxmlformats.org/officeDocument/2006/customXml" ds:itemID="{02E39664-7091-4601-9794-EEA65C5367B9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Минюст России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Support</dc:creator>
  <cp:revision>12</cp:revision>
  <dcterms:created xsi:type="dcterms:W3CDTF">2024-07-05T12:04:00Z</dcterms:created>
  <dcterms:modified xsi:type="dcterms:W3CDTF">2024-07-17T06:29:43Z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