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Предложения в план мероприятий,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посвященных 80-й годовщине образования Костромской области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(от городского округа город Кострома)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47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2551"/>
        <w:gridCol w:w="5528"/>
        <w:gridCol w:w="5103"/>
      </w:tblGrid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исполнитель мероприятия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авершение строительства, реконструкции, реставрации, капитального ремонта, ввод в эксплуатацию </w:t>
            </w:r>
            <w:r>
              <w:rPr>
                <w:sz w:val="24"/>
                <w:szCs w:val="24"/>
                <w:shd w:val="clear" w:color="auto" w:fill="ffffff"/>
              </w:rPr>
              <w:t xml:space="preserve">объектов производственного и социального назначения, территориального благоустройства  на территории Костромской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03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марта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город Кострома,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ул.Костромская, д. 85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дополнительного здания муниципального бюджетного учреждения города Костромы «Детская школа искусств № 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  <w:highlight w:val="white"/>
              </w:rPr>
              <w:t xml:space="preserve">Администрация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«Детская школа искусств № 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мкр. Новый город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hd w:val="clear" w:color="ffffff" w:fill="ffffff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Завершение строительства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здания муниципального общеобразовательного учреждения города Костромы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на 825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города Костромы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 «Костромастройзаказчик»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город Кострома, южнее поселка учхоза «Костромское»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объекта «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Поликлиника (детская и взрослая)»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ОГБУ «Управление капитального строительства Костромской области»,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июня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white"/>
              </w:rPr>
              <w:t xml:space="preserve">Кострома, улица Мясницкая,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  <w:t xml:space="preserve">Завершение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реконструкции МБОУ «Общеобразовательная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школа № 30» в городе Кострома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hd w:val="clear" w:color="ffffff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города Костромы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«Костромастройзаказчик»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r>
          </w:p>
          <w:p>
            <w:pPr>
              <w:ind w:left="0" w:right="0" w:firstLine="0"/>
              <w:shd w:val="clear" w:color="ffffff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r>
              <w:t xml:space="preserve">до 1 июля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проспект Мира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Завершение реализации 2-х летнего контракта благоустройства территории по проспекту Мира, в районе здания Государственного цирка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r>
              <w:rPr>
                <w:bCs/>
                <w:sz w:val="24"/>
                <w:szCs w:val="24"/>
                <w:highlight w:val="white"/>
              </w:rPr>
              <w:t xml:space="preserve">Администрация города Костромы</w:t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r>
              <w:t xml:space="preserve">до 1 июля</w:t>
            </w:r>
            <w:r/>
          </w:p>
          <w:p>
            <w:r/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набережная вдоль реки Волга (участок от Московской заставы)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Завершение реализации 2-х летнего контракта благоустройства набережной левого берега реки Волги в районе Московской заставы и здания Костромского государственного университета.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r>
              <w:rPr>
                <w:bCs/>
                <w:sz w:val="24"/>
                <w:szCs w:val="24"/>
                <w:highlight w:val="white"/>
              </w:rPr>
              <w:t xml:space="preserve">Администрация города Костромы</w:t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Кострома, просп. Текстильщиков, 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объекта «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Поликлиника взрослых ОГБУЗ «Окружная больница Костромского округа           № 1»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ОГБУ «Управление капитального строительства Костромской области»,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в рамках национального проекта «Безопасные качественные дороги»: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Козуева от улицы Пятницкой до улицы Горького;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Пушкина от проспекта Мира до улицы Ленина;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Маршала Устинова от улицы Долгая Поляна до шоссе Кинешемское;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Маршала Устинова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улицы Проофсоюзная до улицы Долгая Поляна;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Крестьянская от улицы Дзержинского до улицы Советская;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проспект Текстильщиков от Больших Мучных рядов до улицы Пятницкая;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улица Титова от улицы Советской до площади Широкова;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проезд Студенческий от улицы Малышковская до улицы Радиозаводская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 октября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Кострома, площадь Конституции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сквера в районе памятника                Я. М. Свердлову на площади Конституции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Реконструкция спортивной площадки на                      ул. Овражная в районе дома 7 в городе Костроме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город Кострома, площадь Сусанинская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капитального ремонта объекта улично-дорожной сети – площади Сусанинской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города Костромы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«Костромастройзаказчик»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до 30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город Кострома, мкр. Венеция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 xml:space="preserve">строительства объекта «Здание муниципального общеобразовательного учреждения на 825 мест в микрорайоне «Венеция»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Голубкова,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Торжественное открытие</w:t>
            </w:r>
            <w:r>
              <w:rPr>
                <w:sz w:val="24"/>
                <w:szCs w:val="24"/>
              </w:rPr>
              <w:t xml:space="preserve"> модельной библиотеки  № 17 </w:t>
            </w:r>
            <w:r>
              <w:rPr>
                <w:sz w:val="24"/>
                <w:szCs w:val="24"/>
                <w:highlight w:val="none"/>
              </w:rPr>
              <w:t xml:space="preserve">муниципального бюджетного учреждения города Костромы «Централизованная библиотечная система» </w:t>
            </w:r>
            <w:r>
              <w:rPr>
                <w:sz w:val="24"/>
                <w:szCs w:val="24"/>
              </w:rPr>
              <w:t xml:space="preserve">(в рамках реализации национального проекта «Культура»)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Администрация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города Костромы «Централизованная библиотечная система»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до 30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город Кострома,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Завершение строительства</w:t>
            </w:r>
            <w:r>
              <w:rPr>
                <w:sz w:val="24"/>
                <w:szCs w:val="24"/>
                <w:highlight w:val="none"/>
              </w:rPr>
              <w:t xml:space="preserve"> Центра культурного развития (в рамках реализации национального проекта «Культура»)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ул. Беленогова Юрия,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д. 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Ввод в эксплуатацию объекта «Строительство лечебно-диагностического корпуса ОГБУЗ «Костромская областная детская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ОГБУ «Управление капитального строительства Костромской области»,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Симановского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д.11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работ по капитальному ремонту помещений МБУ города Костромы «Камерный драматический театр под руководством Б. И. Голодницкого»  </w:t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Администрация города Костромы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Газификация Костромской области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Цифровое развитие Костромской области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Проекты, мероприятия в сфере экономики и промышленности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Проекты, мероприятия в сфере агропромышленного комплекса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Проекты, мероприятия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сфере природопользования и охраны окружающей среды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строительства, ввод в эксплуатацию </w:t>
            </w:r>
            <w:r>
              <w:rPr>
                <w:sz w:val="24"/>
                <w:szCs w:val="24"/>
                <w:shd w:val="clear" w:color="auto" w:fill="ffffff"/>
              </w:rPr>
              <w:t xml:space="preserve">объектов дорожного хозяйства, мероприятия по развитию транспортной инфраструктуры Костромской области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направленные на развитие системы здравоохранения Костромской области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Дополнительные меры социальной поддержки отдельных категорий населения Костромской области, в том числе участников специальной военной операции и членов их семей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bCs/>
                <w:sz w:val="24"/>
                <w:szCs w:val="24"/>
              </w:rPr>
              <w:t xml:space="preserve">участникам специальной военной операции и членам их семей</w:t>
            </w:r>
            <w:r>
              <w:rPr>
                <w:sz w:val="24"/>
                <w:szCs w:val="24"/>
              </w:rPr>
              <w:t xml:space="preserve"> бесплатных пригласительных билетов на посещение мероприятий, проводимых муниципальными учреждениями культуры и образовательными учреждениями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highlight w:val="none"/>
              </w:rPr>
            </w:pPr>
            <w:r>
              <w:rPr>
                <w:bCs/>
                <w:sz w:val="24"/>
                <w:szCs w:val="24"/>
              </w:rPr>
            </w:r>
            <w:r>
              <w:t xml:space="preserve">Комитет образования, культуры, спорта и работы с молодежью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Муниципальные </w:t>
            </w:r>
            <w:r>
              <w:rPr>
                <w:sz w:val="24"/>
                <w:szCs w:val="24"/>
              </w:rPr>
              <w:t xml:space="preserve">учреждения культуры и образовательные учреждения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Образовательные и научные проекты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Конкурс дидактических игр и пособий «Православный мой край Костромской</w:t>
            </w:r>
            <w:r>
              <w:rPr>
                <w:sz w:val="24"/>
                <w:szCs w:val="24"/>
                <w:highlight w:val="white"/>
              </w:rPr>
              <w:t xml:space="preserve">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города Костромы «Городской центр обеспечения качества образования»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Управление образования Комитета образования, культуры и спорта Администрации города Костромы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</w:t>
            </w:r>
            <w:r>
              <w:rPr>
                <w:sz w:val="24"/>
                <w:szCs w:val="24"/>
                <w:highlight w:val="white"/>
              </w:rPr>
              <w:t xml:space="preserve">Панорама методических идей-2024» (направления: «Караван профессий Костромского края», «Духовно-нравственные ценности и традиции моей семьи», «Люблю тебя, мой край родной»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города Костромы «Городской центр обеспечения качества образования»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Управление образования Комитета образования, культуры и спорта Администрации города Костромы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Детский научный конвент, посвященный 80-й годовщине образования Костромской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творческого развития «Академия»</w:t>
            </w:r>
            <w:r>
              <w:rPr>
                <w:sz w:val="24"/>
                <w:szCs w:val="24"/>
                <w:lang w:val="en-US"/>
              </w:rPr>
              <w:t xml:space="preserve">”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Городской конкурс исследовательских работ «День науки». Номинация «Любимый край мой Костромской» (80-летию Костромской области посвящается)</w:t>
            </w:r>
            <w:r/>
          </w:p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Управление образования Комитета образования, культуры, спорта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Общедоступные муниципальные библиотеки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Краеведческие чтения «В истории области – моя страница»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Муниципальное бюджетное учреждение города Костромы «Централизованная библиотечная система»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t xml:space="preserve">Фестиваль для детей </w:t>
            </w:r>
            <w:r>
              <w:t xml:space="preserve">«Калейдоскоп семейных</w:t>
            </w:r>
            <w:r>
              <w:br/>
              <w:t xml:space="preserve">профессий»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Управление образования Комитета образования, культуры, спорта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  <w:r/>
          </w:p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Городской конкурс исследовательских работ </w:t>
              <w:br/>
            </w:r>
            <w:r>
              <w:rPr>
                <w:sz w:val="24"/>
                <w:szCs w:val="24"/>
                <w:lang w:val="en-US"/>
              </w:rPr>
              <w:t xml:space="preserve">#</w:t>
            </w:r>
            <w:r>
              <w:rPr>
                <w:sz w:val="24"/>
                <w:szCs w:val="24"/>
                <w:lang w:val="ru-RU"/>
              </w:rPr>
              <w:t xml:space="preserve">80лет-региону44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МКУ города Костромы «Молодежный комплекс «Пале»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Проекты в сфере патриотического воспитания, молодежной политики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Интерактивные и концертные программы, мастер-классы, просветительские мероприятия для молодежи, посвященные 80-й годовщине образования Костромской области (в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всероссийской программы «Пушкинская карта»)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Муниципальные учреждения культуры и дополнительного образования сферы культуры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Noto Sans CJK SC Regular" w:cs="Times New Roman"/>
                <w:lang w:eastAsia="zh-CN" w:bidi="hi-IN"/>
              </w:rPr>
              <w:suppressLineNumbers/>
            </w:pPr>
            <w:r>
              <w:rPr>
                <w:rFonts w:ascii="Times New Roman" w:hAnsi="Times New Roman" w:eastAsia="Noto Sans CJK SC Regular" w:cs="Times New Roman"/>
                <w:lang w:eastAsia="zh-CN" w:bidi="hi-IN"/>
              </w:rPr>
              <w:t xml:space="preserve">Цикл мероприятий «</w:t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  <w:t xml:space="preserve">Кострома – город трудовой доблести</w:t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  <w:t xml:space="preserve">»</w:t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</w:r>
          </w:p>
          <w:p>
            <w:pPr>
              <w:pStyle w:val="8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Комитет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Муниципальные учреждения культуры и  образовательные организации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Передвижная выставка «По страницам Книги трудовой славы»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Noto Sans CJK SC Regular" w:cs="Times New Roman"/>
                <w:lang w:eastAsia="zh-CN" w:bidi="hi-IN"/>
              </w:rPr>
              <w:suppressLineNumbers/>
            </w:pPr>
            <w:r>
              <w:rPr>
                <w:rFonts w:ascii="Times New Roman" w:hAnsi="Times New Roman" w:eastAsia="Noto Sans CJK SC Regular" w:cs="Times New Roman"/>
                <w:lang w:eastAsia="zh-CN" w:bidi="hi-IN"/>
              </w:rPr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</w:r>
            <w:r>
              <w:rPr>
                <w:rFonts w:ascii="Times New Roman" w:hAnsi="Times New Roman" w:eastAsia="Noto Sans CJK SC Regular" w:cs="Times New Roman"/>
                <w:lang w:eastAsia="zh-CN" w:bidi="hi-IN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Муниципальное казенное учреждение города Костромы «Муниципальный архив города Костромы»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город Кострома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Цикл мероприятий «Костромской край» для школьников в учреждениях дополнительного образования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Цикл мероприятий «Творческие династии – любимому краю!»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Муниципальные учреждения культуры и образовательные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город Кострома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туристических брендов «Это всё Кострома!»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1"/>
              <w:jc w:val="left"/>
              <w:rPr>
                <w:bCs/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Муниципальное бюджетное учреждение  города Костромы</w:t>
            </w:r>
            <w:r>
              <w:rPr>
                <w:bCs/>
                <w:sz w:val="24"/>
                <w:szCs w:val="24"/>
              </w:rPr>
              <w:t xml:space="preserve"> «Возрождение»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город Кострома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Дни Костромского края в </w:t>
            </w:r>
            <w:r>
              <w:rPr>
                <w:sz w:val="24"/>
                <w:szCs w:val="24"/>
              </w:rPr>
              <w:t xml:space="preserve">ра</w:t>
            </w:r>
            <w:r>
              <w:rPr>
                <w:sz w:val="24"/>
                <w:szCs w:val="24"/>
              </w:rPr>
              <w:t xml:space="preserve">мках </w:t>
            </w:r>
            <w:r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разновозрастных </w:t>
            </w:r>
            <w:r>
              <w:rPr>
                <w:sz w:val="24"/>
                <w:szCs w:val="24"/>
              </w:rPr>
              <w:t xml:space="preserve">отрядов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Комитет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Муниципальные учреждения культуры и образовательные учреждения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мероприятий, посвященных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80-й годовщине образования Костромской области, в парках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Муниципальное автономное учреждение «Дирекция парков»</w:t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17-18 августа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Фестиваль творчества молодежи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Кострома Креативная»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МКУ города Костромы «Молодежный комплекс «Пале»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4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lef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Фото-выставка «Костромская земля на века»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МКУ города Костромы «Молодежный комплекс «Пале»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город Кострома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парк «Берендеевка»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Туристско-краеведческий слёт «Изучаем родной край всей семьёй» (квесты, викторины, творческие конкурсы, челленджи)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4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О</w:t>
            </w:r>
            <w:r>
              <w:rPr>
                <w:bCs/>
                <w:sz w:val="24"/>
                <w:szCs w:val="24"/>
                <w:highlight w:val="white"/>
              </w:rPr>
              <w:t xml:space="preserve">тдел реализации программ дошкольного образования Управления образования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города Костромы «Городской центр обеспечения качества образования»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Муниципальные дошкольные образовательные учреждения города Костромы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сентябрь 2023 года-март 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  <w:t xml:space="preserve">024 года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город Кострома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t xml:space="preserve">Открытый городской конкурс</w:t>
            </w:r>
            <w:r>
              <w:br/>
              <w:t xml:space="preserve">учащихся-экскурсоводов по святым местам «Соборный ансамбль Костромского кремля – венец красивого города!»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Управление образования Комитета образования, культуры, </w:t>
            </w:r>
            <w:r>
              <w:t xml:space="preserve">спорта и работы с молодежью Администрации города Костромы, </w:t>
            </w:r>
            <w:r>
              <w:t xml:space="preserve">муниципальное бюджетное учреждение города Костромы «Городской центр обеспечения качества образования»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Центральные спортивные и физкультурно-оздоровительные проекты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Полумарафон «Здорово, Кострома!»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города Костромы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Общественные и культурно-массовые мероприятия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февраль-июнь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Межрегиональный фестиваль графики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«Детская художественная школа              № 2 имени Н. Н. Купреянова»</w:t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Костромская область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Проект «Внутренний мир костромской глубинки»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  <w:t xml:space="preserve">Муниципальное бюджетное учреждение  города Костромы «Камерный драматический театр под руководством Б. И. Голодницкого»</w:t>
            </w:r>
            <w:r/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Открытый фестиваль детских хоровых коллективов ДШИ И ДМШ города Костромы, посвященный 80-летию Костромской области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«Детская</w:t>
            </w:r>
            <w:r>
              <w:rPr>
                <w:highlight w:val="none"/>
              </w:rPr>
              <w:t xml:space="preserve"> школа искусств № 4»</w:t>
            </w:r>
            <w:r/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ул. Советская, д.1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  <w:r>
              <w:rPr>
                <w:sz w:val="24"/>
                <w:szCs w:val="24"/>
              </w:rPr>
              <w:t xml:space="preserve">ме</w:t>
            </w:r>
            <w:r>
              <w:rPr>
                <w:sz w:val="24"/>
                <w:szCs w:val="24"/>
              </w:rPr>
              <w:t xml:space="preserve">жмуниципального образовательного выставочного проекта «По заветам старины»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"Детско-юношеский центр «Ровесник»"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город Кострома, проезд Березовый,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Фестиваль «Минута славы» для детей-инвалидов и детей с 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"Детско-юношеский центр «Заволжье»"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r>
              <w:t xml:space="preserve">Праздничные встречи </w:t>
            </w:r>
            <w:r>
              <w:t xml:space="preserve">«Посмотри, как хорош </w:t>
            </w:r>
            <w:r>
              <w:t xml:space="preserve">край,</w:t>
            </w:r>
            <w:r>
              <w:t xml:space="preserve"> в </w:t>
            </w:r>
            <w:r>
              <w:t xml:space="preserve">котором ты живешь!» </w:t>
            </w:r>
            <w:r>
              <w:t xml:space="preserve">(костромские песни, игры,</w:t>
            </w:r>
            <w:r>
              <w:br/>
              <w:t xml:space="preserve">конкурсы рисунков, рисунков на </w:t>
            </w:r>
            <w:r>
              <w:t xml:space="preserve">асфальте)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Муниципальное бюджетное учреждение города Костромы «Городской центр обеспечения качества образования»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набережная реки Волга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Летний фестиваль «На набережной, в шесть»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Муниципальное бюджетное учреждение  города Костромы</w:t>
            </w:r>
            <w:r>
              <w:rPr>
                <w:bCs/>
                <w:sz w:val="24"/>
                <w:szCs w:val="24"/>
              </w:rPr>
              <w:t xml:space="preserve"> «Возрождение»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Кострома, ул. Советская, д.1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Зал имени Т. и Н. Шуваловых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работ костромских фотографов, посвященная </w:t>
            </w:r>
            <w:r>
              <w:rPr>
                <w:sz w:val="24"/>
                <w:szCs w:val="24"/>
              </w:rPr>
              <w:t xml:space="preserve">80-й годовщине образования Костромской области</w:t>
            </w:r>
            <w:r>
              <w:rPr>
                <w:sz w:val="24"/>
                <w:szCs w:val="24"/>
                <w:lang w:val="ru-RU"/>
              </w:rPr>
              <w:t xml:space="preserve"> и Дню города Костромы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«Детская художественная школа              № 2 имени Н. Н. Купреянова»</w:t>
            </w:r>
            <w:r/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  <w:lang w:val="ru-RU"/>
              </w:rPr>
              <w:t xml:space="preserve">Открытый межрегиональный вокальный конкурс для детей и молодежи «Живой звук»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1"/>
              <w:jc w:val="left"/>
              <w:rPr>
                <w:bCs/>
                <w:sz w:val="24"/>
                <w:szCs w:val="24"/>
              </w:rPr>
            </w:pPr>
            <w:r>
              <w:rPr>
                <w:highlight w:val="none"/>
              </w:rPr>
              <w:t xml:space="preserve">Муниципальное бюджетное учреждение  города Костромы</w:t>
            </w:r>
            <w:r>
              <w:rPr>
                <w:bCs/>
                <w:sz w:val="24"/>
                <w:szCs w:val="24"/>
              </w:rPr>
              <w:t xml:space="preserve"> «Возрождение»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Городской фестиваль исполнительского мастерства «Дарим искусство каждому сердцу!»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«Детская</w:t>
            </w:r>
            <w:r>
              <w:t xml:space="preserve"> школа искусств № 2»</w:t>
            </w:r>
            <w:r/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Городской конкурс юных исполнителей на струнно-смычковых инструментах «Волшебный смычок»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«Детская</w:t>
            </w:r>
            <w:r>
              <w:rPr>
                <w:highlight w:val="none"/>
              </w:rPr>
              <w:t xml:space="preserve"> музыкальная школа № 9»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Проекты, направленные на развитие местного самоуправления, поддержку местных инициатив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июль- 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городского конкурса «Костромские дворики»,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80-й годовщине образования Костромской области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Администрация города Костромы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Организация и проведения городского конкурса </w:t>
            </w:r>
            <w:r>
              <w:rPr>
                <w:sz w:val="24"/>
                <w:szCs w:val="24"/>
              </w:rPr>
              <w:t xml:space="preserve">«Лучший председатель совета МКД»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Общественная палата при Думе города Костромы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Фестиваль работающей молодежи,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80-й годовщине образования Костромской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МКУ города Костромы «Молодежный комплекс «Пале»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Юрия Беленогова, д.23А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«Благоустройство городского катка»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bCs/>
                <w:sz w:val="24"/>
                <w:szCs w:val="24"/>
              </w:rPr>
              <w:t xml:space="preserve">«Спортивная школа № 5 имени                 А. Н. Герасимова»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город Кострома,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«Спортивный тренд»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highlight w:val="none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bCs/>
                <w:sz w:val="24"/>
                <w:szCs w:val="24"/>
              </w:rPr>
              <w:t xml:space="preserve">«Детско-юношеский центр «Ровесник»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и издательские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Рекламно - ознакомительный тур для представителей федеральных и региональных  СМИ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международного и межрегионального сотрудничества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город Бобруйск (Республика Беларусь)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Дружим городами (Кострома – Бобруйск)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Костромы «Централизованная чная система» (совместно с библиотеками города Бобруйска)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Кострома, город Нижний Новгород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suppressLineNumbers/>
            </w:pPr>
            <w:r>
              <w:rPr>
                <w:rFonts w:ascii="Times New Roman" w:hAnsi="Times New Roman" w:cs="Times New Roman"/>
              </w:rPr>
              <w:t xml:space="preserve">Цикл мероприятий «</w:t>
            </w:r>
            <w:r>
              <w:rPr>
                <w:rFonts w:ascii="Times New Roman" w:hAnsi="Times New Roman" w:cs="Times New Roman"/>
              </w:rPr>
              <w:t xml:space="preserve">Нас объединяет история, нас объединяет  Волга: Нижний Новгород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Кострома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Костромы «Централизованная чная система» (совместно с библиотеками города Нижний Новгород)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en-US"/>
              </w:rPr>
              <w:t xml:space="preserve">XI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Открытый конкурс для педагогов, детей и родителей «Семейный котёл»</w:t>
            </w:r>
            <w:r>
              <w:rPr>
                <w:sz w:val="24"/>
                <w:szCs w:val="24"/>
              </w:rPr>
              <w:t xml:space="preserve"> (в онлайн-формате)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"Детско-юношеский центр «АРС»"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Кострома, город Нижний Новгород, город Ярославль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Юбилейное онлайн-путешествие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Костромы «Централизованная чная система» (совместно с библиотеками городов Нижний Новгород, Ярославль)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Межрегиональн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>
              <w:rPr>
                <w:rFonts w:ascii="Times New Roman" w:hAnsi="Times New Roman" w:cs="Times New Roman"/>
              </w:rPr>
              <w:t xml:space="preserve">литературно-поэтический марафон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Волге читаем стихи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Костромы «Централизованная чная система»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официальных делегаций городов Российской Федерации и городов-побратимов Костромы на мероприятия, посвященные Дню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Костромы,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Краеведческий марафон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Маршрут Нижний Новгород – Кострома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Костромы «Централизованная чная система»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Виртуальная выставка «Я рисую мой город»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художественная школа              № 2 имени Н. Н. Купреянова»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разработке символики празднования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474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Центральные праздничные мероприятия на территории муниципальных образований Костромской области (август)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августа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мероприятия, посвященные 80-летию Костромской области </w:t>
            </w: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Костромской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9-25 августа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город Кострома центральная часть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Универсальная праздничная ярмарка, </w:t>
            </w:r>
            <w:r>
              <w:rPr>
                <w:sz w:val="24"/>
                <w:szCs w:val="24"/>
              </w:rPr>
              <w:t xml:space="preserve">посвященная 80-летию Костромской области и Дню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августа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фестиваль пиротехнического искусства «Серебряная ладья»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ООО «Восток»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Кострома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мероприятия, посвященные Дню города Костромы (по отдельному плану)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1"/>
        <w:tabs>
          <w:tab w:val="left" w:pos="-28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tabs>
          <w:tab w:val="left" w:pos="-28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Noto Sans CJK SC Regular">
    <w:panose1 w:val="020B050204050402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1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42">
    <w:name w:val="Заголовок 1"/>
    <w:basedOn w:val="841"/>
    <w:next w:val="841"/>
    <w:link w:val="862"/>
    <w:qFormat/>
    <w:pPr>
      <w:jc w:val="center"/>
      <w:keepNext/>
      <w:outlineLvl w:val="0"/>
    </w:pPr>
    <w:rPr>
      <w:szCs w:val="20"/>
    </w:rPr>
  </w:style>
  <w:style w:type="character" w:styleId="843">
    <w:name w:val="Основной шрифт абзаца"/>
    <w:next w:val="843"/>
    <w:link w:val="841"/>
    <w:uiPriority w:val="1"/>
    <w:semiHidden/>
    <w:unhideWhenUsed/>
  </w:style>
  <w:style w:type="table" w:styleId="844">
    <w:name w:val="Обычная таблица"/>
    <w:next w:val="844"/>
    <w:link w:val="841"/>
    <w:uiPriority w:val="99"/>
    <w:semiHidden/>
    <w:unhideWhenUsed/>
    <w:qFormat/>
    <w:tblPr/>
  </w:style>
  <w:style w:type="numbering" w:styleId="845">
    <w:name w:val="Нет списка"/>
    <w:next w:val="845"/>
    <w:link w:val="841"/>
    <w:uiPriority w:val="99"/>
    <w:semiHidden/>
    <w:unhideWhenUsed/>
  </w:style>
  <w:style w:type="paragraph" w:styleId="846">
    <w:name w:val="Основной текст 21"/>
    <w:basedOn w:val="841"/>
    <w:next w:val="846"/>
    <w:link w:val="841"/>
    <w:pPr>
      <w:spacing w:after="120" w:line="480" w:lineRule="auto"/>
      <w:widowControl w:val="off"/>
    </w:pPr>
    <w:rPr>
      <w:rFonts w:eastAsia="Arial Unicode MS" w:cs="Tahoma"/>
      <w:color w:val="000000"/>
      <w:lang w:val="en-US" w:eastAsia="en-US" w:bidi="en-US"/>
    </w:rPr>
  </w:style>
  <w:style w:type="paragraph" w:styleId="847">
    <w:name w:val="ConsPlusNormal"/>
    <w:next w:val="847"/>
    <w:link w:val="841"/>
    <w:pPr>
      <w:ind w:firstLine="720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48">
    <w:name w:val="Гиперссылка"/>
    <w:next w:val="848"/>
    <w:link w:val="841"/>
    <w:rPr>
      <w:color w:val="0000ff"/>
      <w:u w:val="single"/>
    </w:rPr>
  </w:style>
  <w:style w:type="paragraph" w:styleId="849">
    <w:name w:val="ConsPlusNonformat"/>
    <w:next w:val="849"/>
    <w:link w:val="84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50">
    <w:name w:val="ConsPlusTitle"/>
    <w:next w:val="850"/>
    <w:link w:val="841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851">
    <w:name w:val="ConsNonformat"/>
    <w:next w:val="851"/>
    <w:link w:val="841"/>
    <w:pPr>
      <w:widowControl w:val="off"/>
    </w:pPr>
    <w:rPr>
      <w:rFonts w:ascii="Courier New" w:hAnsi="Courier New" w:eastAsia="Times New Roman" w:cs="Courier New"/>
      <w:lang w:val="ru-RU" w:eastAsia="en-US" w:bidi="ar-SA"/>
    </w:rPr>
  </w:style>
  <w:style w:type="paragraph" w:styleId="852">
    <w:name w:val="Текст выноски"/>
    <w:basedOn w:val="841"/>
    <w:next w:val="852"/>
    <w:link w:val="85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4">
    <w:name w:val="Строгий"/>
    <w:next w:val="854"/>
    <w:link w:val="841"/>
    <w:uiPriority w:val="22"/>
    <w:qFormat/>
    <w:rPr>
      <w:b/>
      <w:bCs/>
    </w:rPr>
  </w:style>
  <w:style w:type="paragraph" w:styleId="855">
    <w:name w:val="Style3"/>
    <w:basedOn w:val="841"/>
    <w:next w:val="855"/>
    <w:link w:val="841"/>
    <w:pPr>
      <w:widowControl w:val="off"/>
    </w:pPr>
    <w:rPr>
      <w:lang w:eastAsia="ar-SA"/>
    </w:rPr>
  </w:style>
  <w:style w:type="paragraph" w:styleId="856">
    <w:name w:val="Основной текст"/>
    <w:basedOn w:val="841"/>
    <w:next w:val="856"/>
    <w:link w:val="857"/>
    <w:pPr>
      <w:jc w:val="both"/>
    </w:pPr>
    <w:rPr>
      <w:szCs w:val="20"/>
    </w:rPr>
  </w:style>
  <w:style w:type="character" w:styleId="857">
    <w:name w:val="Основной текст Знак"/>
    <w:basedOn w:val="843"/>
    <w:next w:val="857"/>
    <w:link w:val="856"/>
    <w:rPr>
      <w:rFonts w:ascii="Times New Roman" w:hAnsi="Times New Roman" w:eastAsia="Times New Roman"/>
      <w:sz w:val="24"/>
    </w:rPr>
  </w:style>
  <w:style w:type="paragraph" w:styleId="858">
    <w:name w:val="Основной текст 2"/>
    <w:basedOn w:val="841"/>
    <w:next w:val="858"/>
    <w:link w:val="859"/>
    <w:pPr>
      <w:jc w:val="center"/>
    </w:pPr>
    <w:rPr>
      <w:b/>
      <w:sz w:val="22"/>
      <w:szCs w:val="20"/>
    </w:rPr>
  </w:style>
  <w:style w:type="character" w:styleId="859">
    <w:name w:val="Основной текст 2 Знак"/>
    <w:basedOn w:val="843"/>
    <w:next w:val="859"/>
    <w:link w:val="858"/>
    <w:rPr>
      <w:rFonts w:ascii="Times New Roman" w:hAnsi="Times New Roman" w:eastAsia="Times New Roman"/>
      <w:b/>
      <w:sz w:val="22"/>
    </w:rPr>
  </w:style>
  <w:style w:type="paragraph" w:styleId="860">
    <w:name w:val="Без интервала"/>
    <w:next w:val="860"/>
    <w:link w:val="861"/>
    <w:uiPriority w:val="1"/>
    <w:qFormat/>
    <w:rPr>
      <w:sz w:val="22"/>
      <w:szCs w:val="22"/>
      <w:lang w:eastAsia="zh-CN" w:bidi="ar-SA"/>
    </w:rPr>
  </w:style>
  <w:style w:type="character" w:styleId="861">
    <w:name w:val="Без интервала Знак"/>
    <w:next w:val="861"/>
    <w:link w:val="860"/>
    <w:uiPriority w:val="1"/>
    <w:rPr>
      <w:sz w:val="22"/>
      <w:szCs w:val="22"/>
      <w:lang w:eastAsia="zh-CN" w:bidi="ar-SA"/>
    </w:rPr>
  </w:style>
  <w:style w:type="character" w:styleId="862">
    <w:name w:val="Заголовок 1 Знак"/>
    <w:basedOn w:val="843"/>
    <w:next w:val="862"/>
    <w:link w:val="842"/>
    <w:rPr>
      <w:rFonts w:ascii="Times New Roman" w:hAnsi="Times New Roman" w:eastAsia="Times New Roman"/>
      <w:sz w:val="24"/>
    </w:rPr>
  </w:style>
  <w:style w:type="table" w:styleId="863">
    <w:name w:val="Сетка таблицы"/>
    <w:basedOn w:val="844"/>
    <w:next w:val="863"/>
    <w:link w:val="841"/>
    <w:uiPriority w:val="59"/>
    <w:rPr>
      <w:rFonts w:ascii="Calibri" w:hAnsi="Calibri" w:eastAsia="Times New Roman" w:cs="Times New Roman"/>
      <w:sz w:val="22"/>
      <w:szCs w:val="22"/>
    </w:rPr>
    <w:tblPr/>
  </w:style>
  <w:style w:type="character" w:styleId="864">
    <w:name w:val="docdata,docy,v5,1966,bqiaagaaeyqcaaagiaiaaao6baaabcgeaaaaaaaaaaaaaaaaaaaaaaaaaaaaaaaaaaaaaaaaaaaaaaaaaaaaaaaaaaaaaaaaaaaaaaaaaaaaaaaaaaaaaaaaaaaaaaaaaaaaaaaaaaaaaaaaaaaaaaaaaaaaaaaaaaaaaaaaaaaaaaaaaaaaaaaaaaaaaaaaaaaaaaaaaaaaaaaaaaaaaaaaaaaaaaaaaaaaaaaa"/>
    <w:basedOn w:val="843"/>
    <w:next w:val="864"/>
    <w:link w:val="841"/>
  </w:style>
  <w:style w:type="table" w:styleId="865">
    <w:name w:val="List Table 2 - Accent 6"/>
    <w:next w:val="865"/>
    <w:link w:val="866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Cs w:val="22"/>
      <w:lang w:val="ru-RU" w:eastAsia="en-US" w:bidi="en-US"/>
    </w:rPr>
    <w:tblPr/>
  </w:style>
  <w:style w:type="paragraph" w:styleId="866">
    <w:name w:val="Обычный1"/>
    <w:next w:val="866"/>
    <w:link w:val="865"/>
    <w:pPr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867">
    <w:name w:val="LO-normal"/>
    <w:next w:val="867"/>
    <w:link w:val="841"/>
    <w:qFormat/>
    <w:pPr>
      <w:spacing w:after="200" w:line="276" w:lineRule="auto"/>
    </w:pPr>
    <w:rPr>
      <w:rFonts w:cs="Calibri"/>
      <w:sz w:val="22"/>
      <w:szCs w:val="22"/>
      <w:lang w:val="ru-RU" w:eastAsia="zh-CN" w:bidi="hi-IN"/>
    </w:rPr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  <w:style w:type="paragraph" w:styleId="871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1848F-4195-4D26-ADE8-D72831AAB958}"/>
</file>

<file path=customXml/itemProps2.xml><?xml version="1.0" encoding="utf-8"?>
<ds:datastoreItem xmlns:ds="http://schemas.openxmlformats.org/officeDocument/2006/customXml" ds:itemID="{15884465-659F-4AD2-8B1F-A7544E637998}"/>
</file>

<file path=customXml/itemProps3.xml><?xml version="1.0" encoding="utf-8"?>
<ds:datastoreItem xmlns:ds="http://schemas.openxmlformats.org/officeDocument/2006/customXml" ds:itemID="{43C8FD96-477F-47DC-8E1B-A7658B93466C}"/>
</file>

<file path=customXml/itemProps4.xml><?xml version="1.0" encoding="utf-8"?>
<ds:datastoreItem xmlns:ds="http://schemas.openxmlformats.org/officeDocument/2006/customXml" ds:itemID="{6A00F59F-A956-4AD6-8266-93CBD0C551CB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Departament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Маренцева</dc:creator>
  <cp:revision>22</cp:revision>
  <dcterms:created xsi:type="dcterms:W3CDTF">2023-08-18T11:27:00Z</dcterms:created>
  <dcterms:modified xsi:type="dcterms:W3CDTF">2024-01-15T08:53:35Z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0x0101006BF793DC2BC6BF42880BFC7D00F51819</vt:lpwstr>
  </property>
</Properties>
</file>