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076CE" w14:textId="01BA11C3" w:rsidR="00772F40" w:rsidRDefault="00772F40" w:rsidP="00772F40">
      <w:pPr>
        <w:pStyle w:val="p1"/>
        <w:shd w:val="clear" w:color="auto" w:fill="FFFFFF"/>
        <w:jc w:val="center"/>
        <w:rPr>
          <w:rFonts w:ascii="Times" w:hAnsi="Times" w:cs="Times"/>
          <w:color w:val="000000"/>
          <w:sz w:val="36"/>
          <w:szCs w:val="36"/>
        </w:rPr>
      </w:pPr>
      <w:r>
        <w:rPr>
          <w:rStyle w:val="s1"/>
          <w:rFonts w:ascii="Times" w:hAnsi="Times" w:cs="Times"/>
          <w:b/>
          <w:bCs/>
          <w:i/>
          <w:iCs/>
          <w:color w:val="000000"/>
          <w:sz w:val="36"/>
          <w:szCs w:val="36"/>
        </w:rPr>
        <w:t xml:space="preserve">Документы, необходимые для </w:t>
      </w:r>
      <w:r>
        <w:rPr>
          <w:rStyle w:val="s1"/>
          <w:rFonts w:ascii="Times" w:hAnsi="Times" w:cs="Times"/>
          <w:b/>
          <w:bCs/>
          <w:i/>
          <w:iCs/>
          <w:color w:val="000000"/>
          <w:sz w:val="36"/>
          <w:szCs w:val="36"/>
        </w:rPr>
        <w:t>Т</w:t>
      </w:r>
      <w:r>
        <w:rPr>
          <w:rStyle w:val="s1"/>
          <w:rFonts w:ascii="Times" w:hAnsi="Times" w:cs="Times"/>
          <w:b/>
          <w:bCs/>
          <w:i/>
          <w:iCs/>
          <w:color w:val="000000"/>
          <w:sz w:val="36"/>
          <w:szCs w:val="36"/>
        </w:rPr>
        <w:t>ПМПК:</w:t>
      </w:r>
    </w:p>
    <w:p w14:paraId="37FAA9DB" w14:textId="360637D4" w:rsidR="00772F40" w:rsidRDefault="00772F40" w:rsidP="00772F40">
      <w:pPr>
        <w:pStyle w:val="p2"/>
        <w:shd w:val="clear" w:color="auto" w:fill="FFFFFF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   Для проведения обследования ребенка его родители (законные представители) предъявляют в 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Т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ПМПК документ, удостоверяющий их личность, документы, подтверждающие полномочия по предоставлению интересов ребенка. В том случае, если родители (законные представители) ребёнка не имеют возможности лично присутствовать на 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Т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ПМПК, они 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уполномочивают на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 это доверенное лицо или учреждение. Доверенным лицом может быть совершеннолетний член семьи или ближайший родственник. Доверенным учреждением может быть образовательное (или иное) учреждение, в котором обучается (находится) ребёнок. </w:t>
      </w:r>
      <w:r>
        <w:rPr>
          <w:rFonts w:ascii="Times" w:hAnsi="Times" w:cs="Times"/>
          <w:color w:val="000000"/>
          <w:sz w:val="36"/>
          <w:szCs w:val="36"/>
        </w:rPr>
        <w:br/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Для обследования на 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Т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ПМПК должны быть представлены следующие документы:</w:t>
      </w:r>
    </w:p>
    <w:p w14:paraId="26531B6A" w14:textId="279882A1" w:rsidR="00772F40" w:rsidRDefault="00772F40" w:rsidP="00772F40">
      <w:pPr>
        <w:pStyle w:val="p3"/>
        <w:shd w:val="clear" w:color="auto" w:fill="FFFFFF"/>
        <w:spacing w:before="99" w:beforeAutospacing="0" w:after="99" w:afterAutospacing="0"/>
        <w:ind w:left="425" w:hanging="284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3"/>
          <w:rFonts w:ascii="Times" w:hAnsi="Times" w:cs="Times"/>
          <w:color w:val="000000"/>
          <w:sz w:val="36"/>
          <w:szCs w:val="36"/>
        </w:rPr>
        <w:sym w:font="Symbol" w:char="F0B7"/>
      </w:r>
      <w:proofErr w:type="gramStart"/>
      <w:r>
        <w:rPr>
          <w:rStyle w:val="s3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 заявление</w:t>
      </w:r>
      <w:proofErr w:type="gramEnd"/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 о проведении обследования ребенка в 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Т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ПМПК;</w:t>
      </w:r>
    </w:p>
    <w:p w14:paraId="5D4F77B7" w14:textId="77777777" w:rsidR="00772F40" w:rsidRDefault="00772F40" w:rsidP="00772F40">
      <w:pPr>
        <w:pStyle w:val="p4"/>
        <w:shd w:val="clear" w:color="auto" w:fill="FFFFFF"/>
        <w:spacing w:before="99" w:beforeAutospacing="0" w:after="99" w:afterAutospacing="0"/>
        <w:ind w:left="425" w:hanging="284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3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3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копия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14:paraId="4CB088E3" w14:textId="77777777" w:rsidR="00772F40" w:rsidRDefault="00772F40" w:rsidP="00772F40">
      <w:pPr>
        <w:pStyle w:val="p4"/>
        <w:shd w:val="clear" w:color="auto" w:fill="FFFFFF"/>
        <w:spacing w:before="99" w:beforeAutospacing="0" w:after="99" w:afterAutospacing="0"/>
        <w:ind w:left="425" w:hanging="284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3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3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  <w:r>
        <w:rPr>
          <w:rStyle w:val="s4"/>
          <w:color w:val="000000"/>
        </w:rPr>
        <w:t>  </w:t>
      </w:r>
    </w:p>
    <w:p w14:paraId="2B804B67" w14:textId="77777777" w:rsidR="00772F40" w:rsidRDefault="00772F40" w:rsidP="00772F40">
      <w:pPr>
        <w:pStyle w:val="p5"/>
        <w:shd w:val="clear" w:color="auto" w:fill="FFFFFF"/>
        <w:spacing w:before="99" w:beforeAutospacing="0" w:after="99" w:afterAutospacing="0"/>
        <w:ind w:left="425" w:right="-143" w:hanging="284"/>
        <w:jc w:val="both"/>
        <w:rPr>
          <w:color w:val="000000"/>
        </w:rPr>
      </w:pPr>
      <w:r>
        <w:rPr>
          <w:rStyle w:val="s3"/>
          <w:color w:val="000000"/>
        </w:rPr>
        <w:sym w:font="Symbol" w:char="F0B7"/>
      </w:r>
      <w:proofErr w:type="gramStart"/>
      <w:r>
        <w:rPr>
          <w:rStyle w:val="s3"/>
          <w:color w:val="000000"/>
        </w:rPr>
        <w:t>​ </w:t>
      </w:r>
      <w:r>
        <w:rPr>
          <w:color w:val="000000"/>
        </w:rPr>
        <w:t> </w:t>
      </w:r>
      <w:r>
        <w:rPr>
          <w:rStyle w:val="s5"/>
          <w:rFonts w:ascii="Times" w:hAnsi="Times" w:cs="Times"/>
          <w:i/>
          <w:iCs/>
          <w:color w:val="000000"/>
          <w:sz w:val="36"/>
          <w:szCs w:val="36"/>
        </w:rPr>
        <w:t>заключение</w:t>
      </w:r>
      <w:proofErr w:type="gramEnd"/>
      <w:r>
        <w:rPr>
          <w:rStyle w:val="s5"/>
          <w:rFonts w:ascii="Times" w:hAnsi="Times" w:cs="Times"/>
          <w:i/>
          <w:iCs/>
          <w:color w:val="000000"/>
          <w:sz w:val="36"/>
          <w:szCs w:val="36"/>
        </w:rPr>
        <w:t xml:space="preserve"> (заключения) ПМПК о результатах ранее проведенного обследования ребенка (при наличии);</w:t>
      </w:r>
    </w:p>
    <w:p w14:paraId="73D96736" w14:textId="77777777" w:rsidR="00772F40" w:rsidRDefault="00772F40" w:rsidP="00772F40">
      <w:pPr>
        <w:pStyle w:val="p6"/>
        <w:shd w:val="clear" w:color="auto" w:fill="FFFFFF"/>
        <w:spacing w:before="99" w:beforeAutospacing="0" w:after="99" w:afterAutospacing="0"/>
        <w:ind w:left="425" w:right="-143" w:hanging="284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3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3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подробная выписка из истории развития ребенка с заключениями врачей, в том числе в обязательном порядке - офтальмолога и оториноларинголога, наблюдающих ребенка в медицинской организации по месту жительства 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lastRenderedPageBreak/>
        <w:t>(регистрации), заключение врача- психиатра о состоянии психического развития ребенка</w:t>
      </w:r>
      <w:r>
        <w:rPr>
          <w:rStyle w:val="s6"/>
          <w:i/>
          <w:iCs/>
          <w:color w:val="000000"/>
          <w:sz w:val="36"/>
          <w:szCs w:val="36"/>
        </w:rPr>
        <w:t>, иные медицинские документы (при наличии)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;</w:t>
      </w:r>
    </w:p>
    <w:p w14:paraId="765976AE" w14:textId="237C08E8" w:rsidR="00772F40" w:rsidRDefault="00772F40" w:rsidP="00772F40">
      <w:pPr>
        <w:pStyle w:val="p7"/>
        <w:shd w:val="clear" w:color="auto" w:fill="FFFFFF"/>
        <w:spacing w:before="99" w:beforeAutospacing="0" w:after="99" w:afterAutospacing="0"/>
        <w:ind w:left="567" w:hanging="360"/>
        <w:jc w:val="both"/>
        <w:rPr>
          <w:rStyle w:val="s2"/>
          <w:rFonts w:ascii="Times" w:hAnsi="Times" w:cs="Times"/>
          <w:i/>
          <w:iCs/>
          <w:color w:val="000000"/>
          <w:sz w:val="36"/>
          <w:szCs w:val="36"/>
        </w:rPr>
      </w:pPr>
      <w:r>
        <w:rPr>
          <w:rStyle w:val="s7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7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характеристика обучающегося, выданная образовательной организацией (для обучающихся образовательных организаций);</w:t>
      </w:r>
    </w:p>
    <w:p w14:paraId="686E7DE0" w14:textId="4E104DFA" w:rsidR="00772F40" w:rsidRPr="00772F40" w:rsidRDefault="00772F40" w:rsidP="00772F40">
      <w:pPr>
        <w:pStyle w:val="p7"/>
        <w:numPr>
          <w:ilvl w:val="0"/>
          <w:numId w:val="1"/>
        </w:numPr>
        <w:shd w:val="clear" w:color="auto" w:fill="FFFFFF"/>
        <w:spacing w:before="99" w:beforeAutospacing="0" w:after="99" w:afterAutospacing="0"/>
        <w:ind w:left="567" w:hanging="283"/>
        <w:jc w:val="both"/>
        <w:rPr>
          <w:rFonts w:ascii="Times" w:hAnsi="Times" w:cs="Times"/>
          <w:i/>
          <w:color w:val="000000"/>
          <w:sz w:val="36"/>
          <w:szCs w:val="36"/>
        </w:rPr>
      </w:pPr>
      <w:r w:rsidRPr="00772F40">
        <w:rPr>
          <w:rFonts w:ascii="Times" w:hAnsi="Times" w:cs="Times"/>
          <w:i/>
          <w:color w:val="000000"/>
          <w:sz w:val="36"/>
          <w:szCs w:val="36"/>
        </w:rPr>
        <w:t>ведомости итоговой успеваемости за предыдущий учебный год и текущей успеваемости</w:t>
      </w:r>
      <w:r>
        <w:rPr>
          <w:rFonts w:ascii="Times" w:hAnsi="Times" w:cs="Times"/>
          <w:i/>
          <w:color w:val="000000"/>
          <w:sz w:val="36"/>
          <w:szCs w:val="36"/>
        </w:rPr>
        <w:t xml:space="preserve"> (для школьников)</w:t>
      </w:r>
      <w:r w:rsidRPr="00772F40">
        <w:rPr>
          <w:rFonts w:ascii="Times" w:hAnsi="Times" w:cs="Times"/>
          <w:i/>
          <w:color w:val="000000"/>
          <w:sz w:val="36"/>
          <w:szCs w:val="36"/>
        </w:rPr>
        <w:t>;</w:t>
      </w:r>
    </w:p>
    <w:p w14:paraId="612AD8FC" w14:textId="0B6B4442" w:rsidR="00772F40" w:rsidRDefault="00772F40" w:rsidP="00772F40">
      <w:pPr>
        <w:pStyle w:val="p7"/>
        <w:shd w:val="clear" w:color="auto" w:fill="FFFFFF"/>
        <w:spacing w:before="99" w:beforeAutospacing="0" w:after="99" w:afterAutospacing="0"/>
        <w:ind w:left="720" w:hanging="436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7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7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при обследовании ребёнка-инвалида - ксерокопия ИПР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А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 </w:t>
      </w:r>
      <w:r>
        <w:rPr>
          <w:rFonts w:ascii="Times" w:hAnsi="Times" w:cs="Times"/>
          <w:color w:val="000000"/>
          <w:sz w:val="36"/>
          <w:szCs w:val="36"/>
        </w:rPr>
        <w:br/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(индивидуальной программы реабилитации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 xml:space="preserve"> и абилитации</w:t>
      </w:r>
      <w:bookmarkStart w:id="0" w:name="_GoBack"/>
      <w:bookmarkEnd w:id="0"/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);</w:t>
      </w:r>
    </w:p>
    <w:p w14:paraId="43D32B6A" w14:textId="77777777" w:rsidR="00772F40" w:rsidRDefault="00772F40" w:rsidP="00772F40">
      <w:pPr>
        <w:pStyle w:val="p7"/>
        <w:shd w:val="clear" w:color="auto" w:fill="FFFFFF"/>
        <w:spacing w:before="99" w:beforeAutospacing="0" w:after="99" w:afterAutospacing="0"/>
        <w:ind w:left="720" w:hanging="360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7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7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доверенность по установленной форме (в том случае, если интересы ребёнка представляет доверенное лицо или учреждение);</w:t>
      </w:r>
    </w:p>
    <w:p w14:paraId="4BD0C756" w14:textId="75C0CFAE" w:rsidR="00772F40" w:rsidRDefault="00772F40" w:rsidP="00772F40">
      <w:pPr>
        <w:pStyle w:val="p8"/>
        <w:shd w:val="clear" w:color="auto" w:fill="FFFFFF"/>
        <w:spacing w:before="99" w:beforeAutospacing="0" w:after="99" w:afterAutospacing="0"/>
        <w:ind w:left="720" w:hanging="360"/>
        <w:jc w:val="both"/>
        <w:rPr>
          <w:rStyle w:val="s2"/>
          <w:rFonts w:ascii="Times" w:hAnsi="Times" w:cs="Times"/>
          <w:i/>
          <w:iCs/>
          <w:color w:val="000000"/>
          <w:sz w:val="36"/>
          <w:szCs w:val="36"/>
        </w:rPr>
      </w:pPr>
      <w:r>
        <w:rPr>
          <w:rStyle w:val="s7"/>
          <w:rFonts w:ascii="Times" w:hAnsi="Times" w:cs="Times"/>
          <w:color w:val="000000"/>
          <w:sz w:val="36"/>
          <w:szCs w:val="36"/>
        </w:rPr>
        <w:sym w:font="Symbol" w:char="F0B7"/>
      </w:r>
      <w:r>
        <w:rPr>
          <w:rStyle w:val="s7"/>
          <w:rFonts w:ascii="Times" w:hAnsi="Times" w:cs="Times"/>
          <w:color w:val="000000"/>
          <w:sz w:val="36"/>
          <w:szCs w:val="36"/>
        </w:rPr>
        <w:t>​ 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при представлении ребёнка доверенным лицом - письменная информация о родителях ребёнка (ФИО, год рождения, образование, профессия и место работы), а также о наличии и возрасте других детей в семье.</w:t>
      </w:r>
    </w:p>
    <w:p w14:paraId="1735629E" w14:textId="69223177" w:rsidR="00772F40" w:rsidRPr="00772F40" w:rsidRDefault="00772F40" w:rsidP="00772F40">
      <w:pPr>
        <w:pStyle w:val="p8"/>
        <w:shd w:val="clear" w:color="auto" w:fill="FFFFFF"/>
        <w:spacing w:before="99" w:beforeAutospacing="0" w:after="99" w:afterAutospacing="0"/>
        <w:ind w:left="284" w:firstLine="76"/>
        <w:jc w:val="both"/>
        <w:rPr>
          <w:rFonts w:ascii="Times" w:hAnsi="Times" w:cs="Times"/>
          <w:i/>
          <w:iCs/>
          <w:color w:val="000000"/>
          <w:sz w:val="36"/>
          <w:szCs w:val="36"/>
        </w:rPr>
      </w:pP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Непосредственно при обследовании предоставляются тетради (для школьников), рисунки и другие результаты продуктивной деятельности (для дошкольников).</w:t>
      </w:r>
    </w:p>
    <w:p w14:paraId="76150A75" w14:textId="77777777" w:rsidR="00772F40" w:rsidRDefault="00772F40" w:rsidP="00772F40">
      <w:pPr>
        <w:pStyle w:val="p2"/>
        <w:shd w:val="clear" w:color="auto" w:fill="FFFFFF"/>
        <w:jc w:val="both"/>
        <w:rPr>
          <w:rFonts w:ascii="Times" w:hAnsi="Times" w:cs="Times"/>
          <w:color w:val="000000"/>
          <w:sz w:val="36"/>
          <w:szCs w:val="36"/>
        </w:rPr>
      </w:pP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   При втором и последующих посещениях указанные документы предоставляются по согласованию с родителями. Заключение врача-психиатра не </w:t>
      </w:r>
      <w:r>
        <w:rPr>
          <w:rStyle w:val="s6"/>
          <w:i/>
          <w:iCs/>
          <w:color w:val="000000"/>
          <w:sz w:val="36"/>
          <w:szCs w:val="36"/>
        </w:rPr>
        <w:t>предоставляется</w:t>
      </w:r>
      <w:r>
        <w:rPr>
          <w:rStyle w:val="s2"/>
          <w:rFonts w:ascii="Times" w:hAnsi="Times" w:cs="Times"/>
          <w:i/>
          <w:iCs/>
          <w:color w:val="000000"/>
          <w:sz w:val="36"/>
          <w:szCs w:val="36"/>
        </w:rPr>
        <w:t> родителями (законными представителями) в случае оформления документов на подтверждение инвалидности по соматическому заболеванию</w:t>
      </w:r>
      <w:r>
        <w:rPr>
          <w:rStyle w:val="s6"/>
          <w:i/>
          <w:iCs/>
          <w:color w:val="000000"/>
          <w:sz w:val="36"/>
          <w:szCs w:val="36"/>
        </w:rPr>
        <w:t> (по согласованию с социальным педагогом).</w:t>
      </w:r>
    </w:p>
    <w:p w14:paraId="1F9CE380" w14:textId="77777777" w:rsidR="00F9667D" w:rsidRDefault="00F9667D" w:rsidP="00772F40">
      <w:pPr>
        <w:jc w:val="both"/>
      </w:pPr>
    </w:p>
    <w:sectPr w:rsidR="00F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03CCC"/>
    <w:multiLevelType w:val="hybridMultilevel"/>
    <w:tmpl w:val="21285C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AC"/>
    <w:rsid w:val="00772F40"/>
    <w:rsid w:val="00CF36AC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517D"/>
  <w15:chartTrackingRefBased/>
  <w15:docId w15:val="{CE15FC6A-84A7-470A-BE4F-E974D1A4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72F40"/>
  </w:style>
  <w:style w:type="paragraph" w:customStyle="1" w:styleId="p2">
    <w:name w:val="p2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72F40"/>
  </w:style>
  <w:style w:type="paragraph" w:customStyle="1" w:styleId="p3">
    <w:name w:val="p3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72F40"/>
  </w:style>
  <w:style w:type="paragraph" w:customStyle="1" w:styleId="p4">
    <w:name w:val="p4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72F40"/>
  </w:style>
  <w:style w:type="paragraph" w:customStyle="1" w:styleId="p5">
    <w:name w:val="p5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72F40"/>
  </w:style>
  <w:style w:type="paragraph" w:customStyle="1" w:styleId="p6">
    <w:name w:val="p6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72F40"/>
  </w:style>
  <w:style w:type="paragraph" w:customStyle="1" w:styleId="p7">
    <w:name w:val="p7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72F40"/>
  </w:style>
  <w:style w:type="paragraph" w:customStyle="1" w:styleId="p8">
    <w:name w:val="p8"/>
    <w:basedOn w:val="a"/>
    <w:rsid w:val="00772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Z7KFWENHHMJR-190-771</_dlc_DocId>
    <_dlc_DocIdUrl xmlns="134c83b0-daba-48ad-8a7d-75e8d548d543">
      <Url>http://www.eduportal44.ru/Galich/imc/_layouts/15/DocIdRedir.aspx?ID=Z7KFWENHHMJR-190-771</Url>
      <Description>Z7KFWENHHMJR-190-771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A67D901C132742A3E3FBBB6E11E696" ma:contentTypeVersion="3" ma:contentTypeDescription="Создание документа." ma:contentTypeScope="" ma:versionID="61d4533494d76c2d8edd418e530a59e0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5d80c88de0807abe4e1d7104d0c63fe9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6ADE2-B934-48AA-8BE1-B584A4221764}"/>
</file>

<file path=customXml/itemProps2.xml><?xml version="1.0" encoding="utf-8"?>
<ds:datastoreItem xmlns:ds="http://schemas.openxmlformats.org/officeDocument/2006/customXml" ds:itemID="{49832032-9B4F-44F5-866A-77A8E3C089BF}"/>
</file>

<file path=customXml/itemProps3.xml><?xml version="1.0" encoding="utf-8"?>
<ds:datastoreItem xmlns:ds="http://schemas.openxmlformats.org/officeDocument/2006/customXml" ds:itemID="{0AF97BD0-7815-4D71-A84C-D88D61291946}"/>
</file>

<file path=customXml/itemProps4.xml><?xml version="1.0" encoding="utf-8"?>
<ds:datastoreItem xmlns:ds="http://schemas.openxmlformats.org/officeDocument/2006/customXml" ds:itemID="{1EBE505D-91D4-402C-92A9-0D244B7DD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centr-pmss</dc:creator>
  <cp:keywords/>
  <dc:description/>
  <cp:lastModifiedBy>centr-pmss</cp:lastModifiedBy>
  <cp:revision>3</cp:revision>
  <dcterms:created xsi:type="dcterms:W3CDTF">2017-11-09T10:57:00Z</dcterms:created>
  <dcterms:modified xsi:type="dcterms:W3CDTF">2017-11-09T11:06:00Z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0x01010087A67D901C132742A3E3FBBB6E11E696</vt:lpwstr>
  </property>
  <property fmtid="{D5CDD505-2E9C-101B-9397-08002B2CF9AE}" pid="3" name="_dlc_DocIdItemGuid">
    <vt:lpwstr>101b61a8-69ce-4fb5-af45-2116d3bce388</vt:lpwstr>
  </property>
</Properties>
</file>