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429" w:rsidRPr="00935429" w:rsidRDefault="00935429" w:rsidP="0093542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9354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</w:t>
      </w:r>
    </w:p>
    <w:p w:rsidR="00935429" w:rsidRPr="00935429" w:rsidRDefault="00935429" w:rsidP="0093542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 II областном конкурсе «Серебряный глобус»</w:t>
      </w:r>
    </w:p>
    <w:p w:rsidR="00935429" w:rsidRPr="00935429" w:rsidRDefault="00935429" w:rsidP="0093542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35429" w:rsidRPr="00935429" w:rsidRDefault="00935429" w:rsidP="0093542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​​I. Общие положения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Настоящее положение о II  областном конкурсе «Серебряный глобус» (далее - Конкурс) подготовлено и реализуется в соответствии </w:t>
      </w:r>
      <w:proofErr w:type="gramStart"/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Положение определяет сроки и требования к составу участников Конкурса и представляемых ими материалов, организационную форму и содержание конкурсных мероприятий, формированию группы профессиональных и общественных экспертов условия отбора победителей.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Конкурс направлен на выявление и поощрение талантливых детей Костромской области.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конкурса:</w:t>
      </w:r>
    </w:p>
    <w:p w:rsidR="00935429" w:rsidRPr="00935429" w:rsidRDefault="00935429" w:rsidP="009354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выявление талантливых детей, их поддержка и поощрение;</w:t>
      </w:r>
    </w:p>
    <w:p w:rsidR="00935429" w:rsidRPr="00935429" w:rsidRDefault="00935429" w:rsidP="009354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престижа детских достижений в социуме;</w:t>
      </w:r>
    </w:p>
    <w:p w:rsidR="00935429" w:rsidRPr="00935429" w:rsidRDefault="00935429" w:rsidP="009354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популяризации  наиболее ярких достижений детей;</w:t>
      </w:r>
    </w:p>
    <w:p w:rsidR="00935429" w:rsidRPr="00935429" w:rsidRDefault="00935429" w:rsidP="009354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консолидация усилий общественных и государственных структур в поддержке и сопровождении талантливых школьников.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               Участниками (номинантами) конкурса могут быть дети в возрасте от 7 до 18 лет - граждане Российской Федерации, обучающиеся в образовательных организациях Костромской области и проявившие себя в одной из конкурсных номинаций в течение 2016 года.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               Конкурс проводится по 5 номинациям:</w:t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Номинация «Искусство» - предполагает успешность номинанта в артистической деятельности (изобразительное искусство, хореография, вокал, музыка, литература и поэзия, оригинальный жанр, декламация и т.д.),</w:t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Номинация «Мастерство» - предполагает успешность номинанта в области прикладной деятельности и техническом творчестве.</w:t>
      </w:r>
      <w:proofErr w:type="gramEnd"/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Номинация «Лидерство» - предполагает наличие у номинанта высокого уровня коммуникативных способностей, успешность номинанта в социальных проектах и волонтерской деятельности.</w:t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Номинация «Наука» - предполагает успешное участие номинанта в интеллектуальной деятельности, в проектно-исследовательской и научной деятельности, олимпиадном движении.</w:t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Номинация «Открытие» - наличие у номинанта необычных демонстрируемых способностей и достижений, которые не соотносятся к другим номинациям.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               Конкурс проходит с 15 февраля по 5 октября 2017 года и включает 3 этапа: муниципальный, межмуниципальный и региональный.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               Муниципальный этап проходит с 15 февраля по 10 марта и включает: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выдвижение претендентов на участие (число участников не ограничено) в конкурсе в одной из номинаций государственными или общественными структурами и  институтами,  семьёй, соседями, общественными, производственными, образовательными или другими организациями или инициативными лицами;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информирование об успехах и достижениях номинантов в местных СМИ и Интернет-ресурсах, формирование общественного мнения и групп поддержки;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подготовку </w:t>
      </w:r>
      <w:proofErr w:type="spellStart"/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самопрезентации</w:t>
      </w:r>
      <w:proofErr w:type="spellEnd"/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номинанта;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регистрацию участника в сети Интернет на специальном сайте (узле) конкурса на портале «Образование Костромской области» не позднее  15 марта.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                Прием заявительных материалов, собранных в соответствии с требованиями, проводится 13-14 марта в помещении ГКУ </w:t>
      </w:r>
      <w:proofErr w:type="gramStart"/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gramStart"/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Дворец</w:t>
      </w:r>
      <w:proofErr w:type="gramEnd"/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творчества» по адресу: г. Кострома, ул. 1 Мая, д.12 с 10.00 до 16.00.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                Межмуниципальный этап проводится с 25 марта по 15 апреля в городах Шарья, </w:t>
      </w:r>
      <w:proofErr w:type="spellStart"/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Мантурово</w:t>
      </w:r>
      <w:proofErr w:type="spellEnd"/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Галич и Волгореченск и включает: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формирование Конкурсных комиссий и создание условий для работы экспертов;   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формирование групп участников для конкурсного отбора;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конкурсные просмотры и собеседования с участниками;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определение лауреатов по итогам межрегионального этапа конкурса;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 съемку сюжетов с конкурсных отборов Областной телерадиокомпанией «Русь».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           По итогам межмуниципального этапа не позднее 21 апреля публикуется общий рейтинг участников и список лауреатов конкурса, </w:t>
      </w:r>
      <w:proofErr w:type="gramStart"/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допущенные</w:t>
      </w:r>
      <w:proofErr w:type="gramEnd"/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региональному этапу.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11.           </w:t>
      </w:r>
      <w:proofErr w:type="gramStart"/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Региональный этап Конкурса проходит с 24 апреля по 5 октября и включает: </w:t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  подготовку (съемка) лауреатами и группой поддержки визитных карточек,</w:t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  <w:t>- прокат программ о проведении отборочных туров конкурса,</w:t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съемки репортажей финалистов областной телерадиокомпанией «Русь»,</w:t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прокат фильмов об участниках финала, </w:t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открытое голосование за лучшего финалиста и подведение итогов зрительского голосования,</w:t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формирование профессионального жюри, </w:t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подготовку лауреатов конкурса к заключительному очному этапу.</w:t>
      </w:r>
      <w:proofErr w:type="gramEnd"/>
    </w:p>
    <w:p w:rsidR="00935429" w:rsidRPr="00935429" w:rsidRDefault="00935429" w:rsidP="0093542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           Финал конкурса проводится 9 сентября и включает:</w:t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конкурсное выступление лауреатов, </w:t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оценку номинантов профессиональным жюри конкурса,</w:t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концертные выступления групп поддержки, творческих коллективов,</w:t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объявление победителей открытого голосования,</w:t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объявление и награждение победителей по итогам профессионального жюри и открытого голосования,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съемки финала конкурса.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Телеверсия программы выходит в эфир 5 октября.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35429" w:rsidRPr="00935429" w:rsidRDefault="00935429" w:rsidP="0093542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II. Представление и оценивание материалов участников регионального конкурса «Серебряный глобус»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           Для участия номинанта в Конкурсе муниципальный орган, осуществляющий управление в сфере образования направляет в организационный комитет Конкурса следующие заявительные материалы: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представление муниципального органа, осуществляющего управление в сфере образования, с описанием «успеха» номинанта, относящегося к 2016 году, и процедуры выдвижения (приложение 1 к Положению);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заявление номинанта на участие в конкурсе (приложение 2);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заявление о согласии родителей на обработку персональных данных участника конкурса (приложение 3);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цветной фотопортрет 6x4 и жанровую фотографию в электронном виде;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информационную карту номинанта конкурса (приложение 4).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           Заявительные материалы предоставляются на бумажных и электронных носителях. Документы должны быть набраны в текстовом редакторе «</w:t>
      </w:r>
      <w:proofErr w:type="spellStart"/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Word</w:t>
      </w:r>
      <w:proofErr w:type="spellEnd"/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с расширением </w:t>
      </w:r>
      <w:proofErr w:type="spellStart"/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rtf</w:t>
      </w:r>
      <w:proofErr w:type="spellEnd"/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шрифтом 12, через 1 интервал. В каждом файле должны быть указаны фамилия, имя, отчество участника.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           Материалы, представленные на конкурс, не возвращаются. Материалы, подготовленные с нарушением требований к их оформлению, а также поступившие позднее обозначенного срока, не принимаются.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16.           Участники межмуниципального этапа Конкурса извещаются Оргкомитетом о времени и месте собеседования не </w:t>
      </w:r>
      <w:proofErr w:type="gramStart"/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позднее</w:t>
      </w:r>
      <w:proofErr w:type="gramEnd"/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за 7 дней до даты его проведения.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            Межмуниципальной Конкурсной комиссии по номинации конкурсанты представляют выступление продолжительностью до 3 минут. Инструменты, необходимые номинанту заранее согласовываются с Оргкомитетом конкурса.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           Конкурсная комиссия отбирает по одному лауреату в каждой номинации. Объявление 5 лауреатов происходит после окончания выступлений, заявленных в данной точке отбора. Конкурсная комиссия оставляет за собой право отбора дополнительного шестого лауреата в одной из конкурсных номинаций.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           Конкурсная комиссия заполняет экспертные листы согласно номинации и критериям оценивания.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           События межмуниципального этапа Конкурса освещают муниципальные СМИ и журналисты областной телерадиокомпании «Русь».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           20 - 25 участников конкурса, набравшие наибольшее количество баллов по результатам собеседования с межмуниципальными Конкурсными комиссиями награждаются дипломами лауреата и допускаются к региональному этапу Конкурса.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22.           Областная телерадиокомпания «Русь» проводит съемку репортажей (визитных карточек) 20-25 финалистов, прокат фильмов об участниках финала и организует открытое голосование за лучшего финалиста.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23.           Финал конкурса проводится 9 сентября в ГКУ </w:t>
      </w:r>
      <w:proofErr w:type="gramStart"/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gramStart"/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Дворец</w:t>
      </w:r>
      <w:proofErr w:type="gramEnd"/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творчества» и включает 2 минутное выступление участника.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24.           Участники регионального этапа конкурса (лауреаты), занявшие 1 место в каждой из 5 конкурсных номинаций по решению профессионального жюри, и лидер открытого зрительского голосования объявляются победителями Конкурса и награждаются памятными знаками «Серебряный глобус».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35429" w:rsidRPr="00935429" w:rsidRDefault="00935429" w:rsidP="0093542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III. Организационный комитет конкурса, Конкурсная комиссия и общественные эксперты Конкурса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25.           Организацию Конкурса и консультирование участников осуществляет организационный комитет Конкурса.  Персональный состав оргкомитета утверждается приказом департамента образования и науки Костромской области.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26.           </w:t>
      </w:r>
      <w:proofErr w:type="gramStart"/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Оргкомитет:</w:t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принимает и регистрирует документы номинантов для участия в Конкурсе; </w:t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имеет право отклонить работу участника по причине низкого качества представленного содержания или оформления на основании несоответствия заявительных документов условиям конкурса, </w:t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создает банк данных об участниках Конкурса;</w:t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проводит организационный сбор межмуниципальной и региональной Конкурной комиссии по разъяснению порядка экспертизы;</w:t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организует процедуру Конкурса;</w:t>
      </w:r>
      <w:proofErr w:type="gramEnd"/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формирует рейтинг участников Конкурса по критериям отбора по номинациям в соответствии с </w:t>
      </w:r>
      <w:proofErr w:type="gramStart"/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оценочными</w:t>
      </w:r>
      <w:proofErr w:type="gramEnd"/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заключениям членов межмуниципальной и региональной Конкурной комиссии;</w:t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информирует муниципальные органы, осуществляющие управление в сфере образования, широкую общественность о порядке, ходе и итогах Конкурса;</w:t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проводит мониторинг Конкурса.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27.           Оргкомитет вправе использовать материалы с письменного согласия участников Конкурса в некоммерческих целях (размещение в сети Интернет, публикация в различных изданиях и т.д.).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28.           Адрес Оргкомитета: г. Кострома, </w:t>
      </w:r>
      <w:proofErr w:type="gramStart"/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/р-н Юбилейный, д.10, тел/факс 8(4942) 416606, e-</w:t>
      </w:r>
      <w:proofErr w:type="spellStart"/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mail</w:t>
      </w:r>
      <w:proofErr w:type="spellEnd"/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hyperlink r:id="rId6" w:history="1">
        <w:r w:rsidRPr="0093542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cdod_kos@mail.ru</w:t>
        </w:r>
      </w:hyperlink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29.           Для оценивания конкурсных материалов межмуниципального этапа формируется группа из 9 экспертов. Состав </w:t>
      </w:r>
      <w:proofErr w:type="gramStart"/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межмуниципальных</w:t>
      </w:r>
      <w:proofErr w:type="gramEnd"/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Конкурсных комиссии утверждается приказом департамента и науки Костромской области не позднее 15 марта 2017 года.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30.           Для оценивания конкурсных материалов регионального этапа и определения победителей конкурса формируется профессиональное жюри. 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31.           Состав региональной Конкурсной комиссии утверждается приказом </w:t>
      </w:r>
      <w:proofErr w:type="gramStart"/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департамента</w:t>
      </w:r>
      <w:proofErr w:type="gramEnd"/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науки Костромской области нет позднее 28 августа 2017 года.</w:t>
      </w:r>
    </w:p>
    <w:p w:rsidR="00935429" w:rsidRPr="00935429" w:rsidRDefault="00935429" w:rsidP="009354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35429" w:rsidRPr="00935429" w:rsidRDefault="00935429" w:rsidP="0093542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1 </w:t>
      </w:r>
      <w:hyperlink r:id="rId7" w:history="1">
        <w:r w:rsidRPr="00935429">
          <w:rPr>
            <w:rFonts w:ascii="Times New Roman" w:eastAsia="Times New Roman" w:hAnsi="Times New Roman" w:cs="Times New Roman"/>
            <w:noProof/>
            <w:color w:val="000000" w:themeColor="text1"/>
            <w:sz w:val="28"/>
            <w:szCs w:val="28"/>
            <w:lang w:eastAsia="ru-RU"/>
          </w:rPr>
          <w:drawing>
            <wp:inline distT="0" distB="0" distL="0" distR="0" wp14:anchorId="7F340F74" wp14:editId="0B41D8CB">
              <wp:extent cx="153670" cy="153670"/>
              <wp:effectExtent l="0" t="0" r="0" b="0"/>
              <wp:docPr id="4" name="Рисунок 4" descr="http://www.eduportal44.ru/_layouts/15/images/icdocx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ww.eduportal44.ru/_layouts/15/images/icdocx.png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6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3542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Представление на участника.docx</w:t>
        </w:r>
      </w:hyperlink>
    </w:p>
    <w:p w:rsidR="00935429" w:rsidRPr="00935429" w:rsidRDefault="00935429" w:rsidP="0093542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2 </w:t>
      </w:r>
      <w:hyperlink r:id="rId9" w:history="1">
        <w:r w:rsidRPr="00935429">
          <w:rPr>
            <w:rFonts w:ascii="Times New Roman" w:eastAsia="Times New Roman" w:hAnsi="Times New Roman" w:cs="Times New Roman"/>
            <w:noProof/>
            <w:color w:val="000000" w:themeColor="text1"/>
            <w:sz w:val="28"/>
            <w:szCs w:val="28"/>
            <w:lang w:eastAsia="ru-RU"/>
          </w:rPr>
          <w:drawing>
            <wp:inline distT="0" distB="0" distL="0" distR="0" wp14:anchorId="191CE6CC" wp14:editId="04CED47D">
              <wp:extent cx="153670" cy="153670"/>
              <wp:effectExtent l="0" t="0" r="0" b="0"/>
              <wp:docPr id="3" name="Рисунок 3" descr="http://www.eduportal44.ru/_layouts/15/images/icdocx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eduportal44.ru/_layouts/15/images/icdocx.png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6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3542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Заявление участника.docx</w:t>
        </w:r>
      </w:hyperlink>
    </w:p>
    <w:p w:rsidR="00935429" w:rsidRPr="00935429" w:rsidRDefault="00935429" w:rsidP="0093542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3</w:t>
      </w:r>
      <w:hyperlink r:id="rId10" w:history="1">
        <w:r w:rsidRPr="00935429">
          <w:rPr>
            <w:rFonts w:ascii="Times New Roman" w:eastAsia="Times New Roman" w:hAnsi="Times New Roman" w:cs="Times New Roman"/>
            <w:noProof/>
            <w:color w:val="000000" w:themeColor="text1"/>
            <w:sz w:val="28"/>
            <w:szCs w:val="28"/>
            <w:lang w:eastAsia="ru-RU"/>
          </w:rPr>
          <w:drawing>
            <wp:inline distT="0" distB="0" distL="0" distR="0" wp14:anchorId="619A7E96" wp14:editId="7EF721BF">
              <wp:extent cx="153670" cy="153670"/>
              <wp:effectExtent l="0" t="0" r="0" b="0"/>
              <wp:docPr id="2" name="Рисунок 2" descr="http://www.eduportal44.ru/_layouts/15/images/icdocx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.eduportal44.ru/_layouts/15/images/icdocx.png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6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3542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Заявка на обработку персональных данных.docx</w:t>
        </w:r>
      </w:hyperlink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​</w:t>
      </w:r>
    </w:p>
    <w:p w:rsidR="00935429" w:rsidRPr="00935429" w:rsidRDefault="00935429" w:rsidP="0093542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5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4 </w:t>
      </w:r>
      <w:hyperlink r:id="rId11" w:history="1">
        <w:r w:rsidRPr="00935429">
          <w:rPr>
            <w:rFonts w:ascii="Times New Roman" w:eastAsia="Times New Roman" w:hAnsi="Times New Roman" w:cs="Times New Roman"/>
            <w:noProof/>
            <w:color w:val="000000" w:themeColor="text1"/>
            <w:sz w:val="28"/>
            <w:szCs w:val="28"/>
            <w:lang w:eastAsia="ru-RU"/>
          </w:rPr>
          <w:drawing>
            <wp:inline distT="0" distB="0" distL="0" distR="0" wp14:anchorId="5D13F1A3" wp14:editId="6129D134">
              <wp:extent cx="153670" cy="153670"/>
              <wp:effectExtent l="0" t="0" r="0" b="0"/>
              <wp:docPr id="1" name="Рисунок 1" descr="http://www.eduportal44.ru/_layouts/15/images/icdocx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www.eduportal44.ru/_layouts/15/images/icdocx.png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6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3542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Информационная карта.docx</w:t>
        </w:r>
      </w:hyperlink>
    </w:p>
    <w:bookmarkEnd w:id="0"/>
    <w:p w:rsidR="000052EA" w:rsidRPr="00935429" w:rsidRDefault="000052EA" w:rsidP="00935429"/>
    <w:sectPr w:rsidR="000052EA" w:rsidRPr="00935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91475"/>
    <w:multiLevelType w:val="multilevel"/>
    <w:tmpl w:val="F336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B7"/>
    <w:rsid w:val="000052EA"/>
    <w:rsid w:val="008057B7"/>
    <w:rsid w:val="0093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5429"/>
    <w:rPr>
      <w:b/>
      <w:bCs/>
    </w:rPr>
  </w:style>
  <w:style w:type="character" w:customStyle="1" w:styleId="ms-rtefontsize-3">
    <w:name w:val="ms-rtefontsize-3"/>
    <w:basedOn w:val="a0"/>
    <w:rsid w:val="00935429"/>
  </w:style>
  <w:style w:type="character" w:customStyle="1" w:styleId="apple-converted-space">
    <w:name w:val="apple-converted-space"/>
    <w:basedOn w:val="a0"/>
    <w:rsid w:val="00935429"/>
  </w:style>
  <w:style w:type="character" w:customStyle="1" w:styleId="ms-rtefontsize-4">
    <w:name w:val="ms-rtefontsize-4"/>
    <w:basedOn w:val="a0"/>
    <w:rsid w:val="00935429"/>
  </w:style>
  <w:style w:type="paragraph" w:styleId="a5">
    <w:name w:val="Balloon Text"/>
    <w:basedOn w:val="a"/>
    <w:link w:val="a6"/>
    <w:uiPriority w:val="99"/>
    <w:semiHidden/>
    <w:unhideWhenUsed/>
    <w:rsid w:val="0093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5429"/>
    <w:rPr>
      <w:b/>
      <w:bCs/>
    </w:rPr>
  </w:style>
  <w:style w:type="character" w:customStyle="1" w:styleId="ms-rtefontsize-3">
    <w:name w:val="ms-rtefontsize-3"/>
    <w:basedOn w:val="a0"/>
    <w:rsid w:val="00935429"/>
  </w:style>
  <w:style w:type="character" w:customStyle="1" w:styleId="apple-converted-space">
    <w:name w:val="apple-converted-space"/>
    <w:basedOn w:val="a0"/>
    <w:rsid w:val="00935429"/>
  </w:style>
  <w:style w:type="character" w:customStyle="1" w:styleId="ms-rtefontsize-4">
    <w:name w:val="ms-rtefontsize-4"/>
    <w:basedOn w:val="a0"/>
    <w:rsid w:val="00935429"/>
  </w:style>
  <w:style w:type="paragraph" w:styleId="a5">
    <w:name w:val="Balloon Text"/>
    <w:basedOn w:val="a"/>
    <w:link w:val="a6"/>
    <w:uiPriority w:val="99"/>
    <w:semiHidden/>
    <w:unhideWhenUsed/>
    <w:rsid w:val="0093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eduportal44.ru/SG/SiteAssets/SitePages/%D0%9F%D0%BE%D0%BB%D0%BE%D0%B6%D0%B5%D0%BD%D0%B8%D0%B5/%D0%9F%D1%80%D0%B5%D0%B4%D1%81%D1%82%D0%B0%D0%B2%D0%BB%D0%B5%D0%BD%D0%B8%D0%B5%20%D0%BD%D0%B0%20%D1%83%D1%87%D0%B0%D1%81%D1%82%D0%BD%D0%B8%D0%BA%D0%B0.docx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mailto:cdod_kos@mail.ru" TargetMode="External"/><Relationship Id="rId11" Type="http://schemas.openxmlformats.org/officeDocument/2006/relationships/hyperlink" Target="http://www.eduportal44.ru/SG/SiteAssets/SitePages/%D0%9F%D0%BE%D0%BB%D0%BE%D0%B6%D0%B5%D0%BD%D0%B8%D0%B5/%D0%98%D0%BD%D1%84%D0%BE%D1%80%D0%BC%D0%B0%D1%86%D0%B8%D0%BE%D0%BD%D0%BD%D0%B0%D1%8F%20%D0%BA%D0%B0%D1%80%D1%82%D0%B0.docx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eduportal44.ru/SG/SiteAssets/SitePages/%D0%9F%D0%BE%D0%BB%D0%BE%D0%B6%D0%B5%D0%BD%D0%B8%D0%B5/%D0%97%D0%B0%D1%8F%D0%B2%D0%BA%D0%B0%20%D0%BD%D0%B0%20%D0%BE%D0%B1%D1%80%D0%B0%D0%B1%D0%BE%D1%82%D0%BA%D1%83%20%D0%BF%D0%B5%D1%80%D1%81%D0%BE%D0%BD%D0%B0%D0%BB%D1%8C%D0%BD%D1%8B%D1%85%20%D0%B4%D0%B0%D0%BD%D0%BD%D1%8B%D1%85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portal44.ru/SG/SiteAssets/SitePages/%D0%9F%D0%BE%D0%BB%D0%BE%D0%B6%D0%B5%D0%BD%D0%B8%D0%B5/%D0%97%D0%B0%D1%8F%D0%B2%D0%BB%D0%B5%D0%BD%D0%B8%D0%B5%20%D1%83%D1%87%D0%B0%D1%81%D1%82%D0%BD%D0%B8%D0%BA%D0%B0.docx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391D37AF2444439384D9450EF62B91" ma:contentTypeVersion="49" ma:contentTypeDescription="Создание документа." ma:contentTypeScope="" ma:versionID="b4013822ba399a3e5069c13db4266e5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AWJJH2MPE6E2-182095147-136</_dlc_DocId>
    <_dlc_DocIdUrl xmlns="4a252ca3-5a62-4c1c-90a6-29f4710e47f8">
      <Url>http://edu-sps.koiro.local/BuyR/uprobr/rmk/_layouts/15/DocIdRedir.aspx?ID=AWJJH2MPE6E2-182095147-136</Url>
      <Description>AWJJH2MPE6E2-182095147-136</Description>
    </_dlc_DocIdUrl>
  </documentManagement>
</p:properties>
</file>

<file path=customXml/itemProps1.xml><?xml version="1.0" encoding="utf-8"?>
<ds:datastoreItem xmlns:ds="http://schemas.openxmlformats.org/officeDocument/2006/customXml" ds:itemID="{95B98A97-20FE-44B1-98EA-4A676B4844E8}"/>
</file>

<file path=customXml/itemProps2.xml><?xml version="1.0" encoding="utf-8"?>
<ds:datastoreItem xmlns:ds="http://schemas.openxmlformats.org/officeDocument/2006/customXml" ds:itemID="{A6DA2D46-9B6E-4305-9FFF-83AF4B5F91F9}"/>
</file>

<file path=customXml/itemProps3.xml><?xml version="1.0" encoding="utf-8"?>
<ds:datastoreItem xmlns:ds="http://schemas.openxmlformats.org/officeDocument/2006/customXml" ds:itemID="{555E1603-92B0-44F7-8D9F-48308E2DB3FF}"/>
</file>

<file path=customXml/itemProps4.xml><?xml version="1.0" encoding="utf-8"?>
<ds:datastoreItem xmlns:ds="http://schemas.openxmlformats.org/officeDocument/2006/customXml" ds:itemID="{6E755F31-C323-44D5-B22A-15297C8F0D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1632</Words>
  <Characters>9308</Characters>
  <Application>Microsoft Office Word</Application>
  <DocSecurity>0</DocSecurity>
  <Lines>77</Lines>
  <Paragraphs>21</Paragraphs>
  <ScaleCrop>false</ScaleCrop>
  <Company/>
  <LinksUpToDate>false</LinksUpToDate>
  <CharactersWithSpaces>10919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Владик</dc:creator>
  <cp:keywords/>
  <dc:description/>
  <cp:lastModifiedBy>Владик</cp:lastModifiedBy>
  <cp:revision>2</cp:revision>
  <dcterms:created xsi:type="dcterms:W3CDTF">2017-03-05T07:10:00Z</dcterms:created>
  <dcterms:modified xsi:type="dcterms:W3CDTF">2017-03-05T07:11:00Z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0x0101000D391D37AF2444439384D9450EF62B91</vt:lpwstr>
  </property>
  <property fmtid="{D5CDD505-2E9C-101B-9397-08002B2CF9AE}" pid="3" name="_dlc_DocIdItemGuid">
    <vt:lpwstr>661a8b7b-506a-4c41-9a11-24f6e4dddec6</vt:lpwstr>
  </property>
</Properties>
</file>