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B4A7E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9B4A7E" w:rsidRDefault="009B4A7E" w:rsidP="009B4A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B4A7E">
        <w:rPr>
          <w:rFonts w:ascii="Times New Roman" w:hAnsi="Times New Roman"/>
          <w:sz w:val="24"/>
          <w:szCs w:val="24"/>
        </w:rPr>
        <w:t xml:space="preserve">детский сад «Дельфин» комбинированного вида </w:t>
      </w:r>
      <w:proofErr w:type="gramStart"/>
      <w:r w:rsidRPr="009B4A7E">
        <w:rPr>
          <w:rFonts w:ascii="Times New Roman" w:hAnsi="Times New Roman"/>
          <w:sz w:val="24"/>
          <w:szCs w:val="24"/>
        </w:rPr>
        <w:t>г</w:t>
      </w:r>
      <w:proofErr w:type="gramEnd"/>
      <w:r w:rsidRPr="009B4A7E">
        <w:rPr>
          <w:rFonts w:ascii="Times New Roman" w:hAnsi="Times New Roman"/>
          <w:sz w:val="24"/>
          <w:szCs w:val="24"/>
        </w:rPr>
        <w:t>. п. п. Чистые Боры</w:t>
      </w:r>
    </w:p>
    <w:p w:rsidR="006F2741" w:rsidRPr="009B4A7E" w:rsidRDefault="006F2741" w:rsidP="009B4A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Буйского муниципального района Костромской области</w:t>
      </w: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9B4A7E" w:rsidRPr="006F2741" w:rsidRDefault="006F2741" w:rsidP="009B4A7E">
      <w:pPr>
        <w:pStyle w:val="a3"/>
        <w:rPr>
          <w:b w:val="0"/>
          <w:sz w:val="48"/>
          <w:szCs w:val="48"/>
          <w:u w:val="none"/>
        </w:rPr>
      </w:pPr>
      <w:r w:rsidRPr="006F2741">
        <w:rPr>
          <w:b w:val="0"/>
          <w:sz w:val="48"/>
          <w:szCs w:val="48"/>
          <w:u w:val="none"/>
        </w:rPr>
        <w:t>Консультация для родителей</w:t>
      </w:r>
      <w:r w:rsidR="009B4A7E" w:rsidRPr="006F2741">
        <w:rPr>
          <w:b w:val="0"/>
          <w:sz w:val="48"/>
          <w:szCs w:val="48"/>
          <w:u w:val="none"/>
        </w:rPr>
        <w:t xml:space="preserve"> </w:t>
      </w:r>
    </w:p>
    <w:p w:rsidR="009B4A7E" w:rsidRPr="006F2741" w:rsidRDefault="009B4A7E" w:rsidP="006F2741">
      <w:pPr>
        <w:ind w:firstLine="0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6F2741">
        <w:rPr>
          <w:rFonts w:ascii="Times New Roman" w:hAnsi="Times New Roman"/>
          <w:sz w:val="52"/>
          <w:szCs w:val="52"/>
        </w:rPr>
        <w:t>«</w:t>
      </w:r>
      <w:r w:rsidR="006F2741" w:rsidRPr="006F2741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Игры на развитие внимания</w:t>
      </w:r>
      <w:r w:rsidRPr="006F2741">
        <w:rPr>
          <w:rFonts w:ascii="Times New Roman" w:hAnsi="Times New Roman"/>
          <w:i/>
          <w:sz w:val="52"/>
          <w:szCs w:val="52"/>
        </w:rPr>
        <w:t>»</w:t>
      </w: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9B4A7E" w:rsidRDefault="009B4A7E" w:rsidP="009B4A7E">
      <w:pPr>
        <w:spacing w:line="240" w:lineRule="auto"/>
        <w:ind w:right="-103"/>
        <w:rPr>
          <w:rFonts w:ascii="Times New Roman" w:hAnsi="Times New Roman"/>
          <w:sz w:val="32"/>
        </w:rPr>
      </w:pPr>
    </w:p>
    <w:p w:rsidR="009B4A7E" w:rsidRPr="006F2741" w:rsidRDefault="009B4A7E" w:rsidP="006F2741">
      <w:pPr>
        <w:spacing w:line="240" w:lineRule="auto"/>
        <w:ind w:right="-103"/>
        <w:jc w:val="right"/>
        <w:rPr>
          <w:rFonts w:ascii="Times New Roman" w:hAnsi="Times New Roman"/>
          <w:sz w:val="28"/>
          <w:szCs w:val="28"/>
        </w:rPr>
      </w:pPr>
      <w:r w:rsidRPr="006F274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F2741" w:rsidRPr="006F2741">
        <w:rPr>
          <w:rFonts w:ascii="Times New Roman" w:hAnsi="Times New Roman"/>
          <w:sz w:val="28"/>
          <w:szCs w:val="28"/>
        </w:rPr>
        <w:t xml:space="preserve">Подготовила: </w:t>
      </w:r>
      <w:r w:rsidR="006F2741">
        <w:rPr>
          <w:rFonts w:ascii="Times New Roman" w:hAnsi="Times New Roman"/>
          <w:sz w:val="28"/>
          <w:szCs w:val="28"/>
        </w:rPr>
        <w:t>учитель-дефектолог</w:t>
      </w:r>
    </w:p>
    <w:p w:rsidR="009B4A7E" w:rsidRPr="006F2741" w:rsidRDefault="009B4A7E" w:rsidP="006F2741">
      <w:pPr>
        <w:pStyle w:val="1"/>
        <w:jc w:val="right"/>
        <w:rPr>
          <w:sz w:val="28"/>
          <w:szCs w:val="28"/>
        </w:rPr>
      </w:pPr>
      <w:r w:rsidRPr="006F2741">
        <w:rPr>
          <w:sz w:val="28"/>
          <w:szCs w:val="28"/>
        </w:rPr>
        <w:t xml:space="preserve">                                                            </w:t>
      </w:r>
      <w:proofErr w:type="spellStart"/>
      <w:r w:rsidRPr="006F2741">
        <w:rPr>
          <w:sz w:val="28"/>
          <w:szCs w:val="28"/>
        </w:rPr>
        <w:t>Молодкина</w:t>
      </w:r>
      <w:proofErr w:type="spellEnd"/>
      <w:r w:rsidRPr="006F2741">
        <w:rPr>
          <w:sz w:val="28"/>
          <w:szCs w:val="28"/>
        </w:rPr>
        <w:t xml:space="preserve"> Лолита Юрьевна</w:t>
      </w:r>
    </w:p>
    <w:p w:rsidR="009B4A7E" w:rsidRDefault="009B4A7E">
      <w:pPr>
        <w:spacing w:after="200" w:line="276" w:lineRule="auto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6305" w:rsidRPr="00824313" w:rsidRDefault="00836305" w:rsidP="0083630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2741" w:rsidRDefault="006F2741">
      <w:pPr>
        <w:spacing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ВНИМАНИЕ есть сосредоточенность на чем-либо. Оно 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</w:t>
      </w:r>
      <w:proofErr w:type="gramStart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взрослым. Если внимание отсутствует, ребенок не может </w:t>
      </w:r>
      <w:proofErr w:type="gramStart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научиться ни подражать</w:t>
      </w:r>
      <w:proofErr w:type="gramEnd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 взрослого, ни действовать по образцу, ни выполнять словесную инструкцию. Развитие внимания тесно переплетается с развитием запоминания. </w:t>
      </w:r>
    </w:p>
    <w:p w:rsidR="00836305" w:rsidRPr="00824313" w:rsidRDefault="00836305" w:rsidP="0083630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СВОЙСТВА ВНИМАНИЯ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- это количество объектов, воспринимаемых одновременно с достаточной ясностью и отчетливостью. Объем внимания взрослого человека составляет от четырех до семи объектов одновременно. Объем внимания ребенка 1-5 объектов. Для ребенка дошкольного и младшего школьного возраста каждая буква является отдельным объектом. По мере овладения техникой чтения увеличивается и объем внимания, необходимый для беглого чтения.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Устойчивость - это длительность удержания внимания к одному и тому же предмету или деятельности. Показателем устойчивости внимания является высокая продуктивность деятельности в течение относительно длительного времени. Если внимание неустойчиво, то качество работы резко снижается.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Интенсивность характеризуется относительно большой затратой нервной энергии при выполнении данного вида деятельности. Внимание в той или иной деятельности может проявляться с разной интенсивностью.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Концентрация - это степень сосредоточения. Сосредоточенным называется внимание, направленное на какой-либо объект или вид деятельности и не распространяющееся на другие.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Распределение - это способность человека удерживать в центре внимания определенное число объектов одновременно, т.е. это одновременное внимание к двум или нескольким объектам при одновременном выполнении действий с ними или наблюдении за ними.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Переключение - это сознательное и осмысленное перемещение внимания с одного объекта на другой или с одной деятельности на другую в связи с постановкой новой задачи. В целом переключаемость внимания означает способность быстро ориентироваться в сложной ситуации. </w:t>
      </w:r>
    </w:p>
    <w:p w:rsidR="00836305" w:rsidRPr="00824313" w:rsidRDefault="00836305" w:rsidP="0083630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НАРУШЕНИЯ ВНИМАНИЯ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Отвлекаемость - непроизвольное перемещение внимания с одного объекта на другой.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Рассеянность - неспособность сосредоточиться на чем-либо определенном в течение длительного времени. Рассеянность может проявляться а) в неспособности к сосредоточению; б) в чрезмерной концентрации на одном объекте деятельности. Рассеянностью называют также истощаемость внимания, как следствие болезни, переутомления.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Чрезмерная подвижность внимания - постоянный переход от одного объекта к другому, от одной деятельности к другой при низкой эффективности. 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Инертность - малая подвижность внимания, патологическая его фиксация на ограниченном круге представлений и мыслей. 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ЗРИТЕЛЬНОГО ВНИМАНИЯ</w:t>
      </w:r>
    </w:p>
    <w:p w:rsidR="006F2741" w:rsidRDefault="006F2741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Pr="00824313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НАЙДИ ДВА ОДИНАКОВЫХ ПРЕДМЕТА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карточка с изображением пяти и более предметов, из </w:t>
      </w:r>
      <w:proofErr w:type="gramStart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предмета одинаковые. Требуется найти одинаковые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предметы, объяснить свой выбор.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41" w:rsidRDefault="006F2741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ИСКЛЮЧЕНИЕ ЛИШНЕГО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Предлагается карточка с изображением 4-5 предметов, один из которых отличается от остальных. Необходимо его найти.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НАЙДИ ОТЛИЧИЯ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Предлагается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ВЫКЛАДЫВАНИЕ УЗОРА ИЗ МОЗАИКИ ИЛИ ИЗ ПАЛОЧЕК</w:t>
      </w: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предлагают выложить из мозаики (или палочек) по образцу букву, цифру, узор, силуэт и т.п.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НАНИЗЫВАНИЕ 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БУСИНОК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образец или сх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ема нанизывания бус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, нитка или проволока, бусинки. Ребенок собирает бусы.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СРИСОВЫВАНИЕ ПО КЛЕТОЧКАМ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дается ли</w:t>
      </w:r>
      <w:proofErr w:type="gramStart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ст в кл</w:t>
      </w:r>
      <w:proofErr w:type="gramEnd"/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еточку (крупную или мелкую), образец для рисования (орнамент или замкнутая фигура), карандаш. Необходимо перерисовать узор по клеточкам.</w:t>
      </w:r>
    </w:p>
    <w:p w:rsidR="00836305" w:rsidRPr="00824313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ЛАБИРИНТ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Пройти по лабиринту, прослеживая путь взором, в случае затруднения пальцем или карандашом.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НАЗОВИ ПРЕДМЕТ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даются рисунки с замаскированными (неполными, перечеркнутыми, наложенными друг на друга) изображениями предметов. Необходимо их назвать.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СКОЛЬКО ЧЕГО?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ебенка просят осмотреть комнату и назвать как можно больше имеющихся предметов, начинающихся на букву "К", "Т", "С", все стеклянные или металлические, все круглые, или все белые предметы.</w:t>
      </w: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ДОРИСУЙ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назвать, что отсутствует в изображении предметов и дорисов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ть их. Примеры: дом без окон, машина без колес, цветок без стебелька и т.п.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ЗАЧЕРКНИ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таблица, где в несколько рядов изображены знакомые предметы или геометрические фигуры. Нужно зачеркнуть, например, все елки или все квадраты.</w:t>
      </w:r>
    </w:p>
    <w:p w:rsidR="00836305" w:rsidRPr="00824313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КОРРЕКТОР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Материал: листы с крупным печатным текстом. Попросите ребенка находить и вычеркивать в тексте какую-нибудь букву. Следите, чтобы он двигался по строкам. Фиксируйте качество работы ребенка (время, за которое он просматривает 3-5 строк, количество ошибок), поощряйте его за прогресс.</w:t>
      </w:r>
    </w:p>
    <w:p w:rsidR="00836305" w:rsidRPr="00824313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РАЗВЕДЧИКИ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рассмотреть достаточно сложную сюжетную картинку и запомнить все детали. Затем взрослый задает вопросы по этой картинке, ребенок отвечает на них.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41" w:rsidRDefault="006F2741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41" w:rsidRDefault="006F2741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41" w:rsidRDefault="006F2741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41" w:rsidRPr="00824313" w:rsidRDefault="006F2741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ИГРЫ НА РАЗВИТИЕ СЛУХОВОГО ВНИМАНИЯ</w:t>
      </w:r>
    </w:p>
    <w:p w:rsidR="00836305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ЧТО ЗВУЧАЛО?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836305" w:rsidRPr="00824313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ЧЕТЫРЕ СТИХИИ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Играющие сидят по кругу и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ПОСЛУШАЙ И ВОСПРОИЗВЕДИ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Ребенку предлагается воспроизводить по образцу, задаваемому взрослым, ритмичные удары палочкой по столу.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 НА РАЗВИТИЕ МОТОРНО-ДВИГАТЕЛЬНОГО ВНИМАНИЯ</w:t>
      </w:r>
    </w:p>
    <w:p w:rsidR="00836305" w:rsidRPr="00824313" w:rsidRDefault="00836305" w:rsidP="00836305">
      <w:pPr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КТО ЛЕТАЕТ?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СЪЕДОБНОЕ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НЕСЪЕДОБНОЕ</w:t>
      </w:r>
    </w:p>
    <w:p w:rsidR="00836305" w:rsidRDefault="00836305" w:rsidP="00836305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УХО-НОС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305" w:rsidRDefault="00836305" w:rsidP="00836305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ЗАПРЕЩЕННОЕ ДВИЖЕНИЕ</w:t>
      </w:r>
    </w:p>
    <w:p w:rsidR="00836305" w:rsidRDefault="00836305" w:rsidP="0083630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13">
        <w:rPr>
          <w:rFonts w:ascii="Times New Roman" w:eastAsia="Times New Roman" w:hAnsi="Times New Roman"/>
          <w:sz w:val="28"/>
          <w:szCs w:val="28"/>
          <w:lang w:eastAsia="ru-RU"/>
        </w:rPr>
        <w:t>Ведущий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836305" w:rsidRPr="00824313" w:rsidRDefault="00836305" w:rsidP="008363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E72" w:rsidRDefault="00F41E72"/>
    <w:sectPr w:rsidR="00F41E72" w:rsidSect="00F4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305"/>
    <w:rsid w:val="006F2741"/>
    <w:rsid w:val="00836305"/>
    <w:rsid w:val="009B4A7E"/>
    <w:rsid w:val="00D12D09"/>
    <w:rsid w:val="00F4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B4A7E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A7E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Body Text"/>
    <w:basedOn w:val="a"/>
    <w:link w:val="a4"/>
    <w:rsid w:val="009B4A7E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40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9B4A7E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AWJJH2MPE6E2-2022400135-116</_dlc_DocId>
    <_dlc_DocIdUrl xmlns="4a252ca3-5a62-4c1c-90a6-29f4710e47f8">
      <Url>http://edu-sps.koiro.local/BuyR/dsDelfin/_layouts/15/DocIdRedir.aspx?ID=AWJJH2MPE6E2-2022400135-116</Url>
      <Description>AWJJH2MPE6E2-2022400135-116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01286-DBCF-4044-979E-AFB4B9D884C9}"/>
</file>

<file path=customXml/itemProps2.xml><?xml version="1.0" encoding="utf-8"?>
<ds:datastoreItem xmlns:ds="http://schemas.openxmlformats.org/officeDocument/2006/customXml" ds:itemID="{0EC3910D-F05E-4DB8-89DA-4275AF6F84A2}"/>
</file>

<file path=customXml/itemProps3.xml><?xml version="1.0" encoding="utf-8"?>
<ds:datastoreItem xmlns:ds="http://schemas.openxmlformats.org/officeDocument/2006/customXml" ds:itemID="{71C36AAB-A07C-4A03-A284-DAE1E1655073}"/>
</file>

<file path=customXml/itemProps4.xml><?xml version="1.0" encoding="utf-8"?>
<ds:datastoreItem xmlns:ds="http://schemas.openxmlformats.org/officeDocument/2006/customXml" ds:itemID="{2ABB1C13-56A0-4956-8842-C9B2D29C8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2014-12-25T06:12:00Z</dcterms:created>
  <dcterms:modified xsi:type="dcterms:W3CDTF">2014-12-29T06:54:00Z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c6c9e992-52c6-4f37-9941-7d64823ee061</vt:lpwstr>
  </property>
</Properties>
</file>