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F" w:rsidRDefault="004C101F" w:rsidP="00124ACE">
      <w:pPr>
        <w:shd w:val="clear" w:color="auto" w:fill="FFFFFF"/>
        <w:spacing w:before="100" w:beforeAutospacing="1" w:after="13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</w:pPr>
      <w:r w:rsidRPr="004C101F">
        <w:rPr>
          <w:rFonts w:ascii="Times New Roman" w:eastAsia="Times New Roman" w:hAnsi="Times New Roman" w:cs="Times New Roman"/>
          <w:bCs/>
          <w:noProof/>
          <w:color w:val="00004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819275" cy="13639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  <w:t xml:space="preserve">Понятие образовательный туризм – относительно новое. Почему относительно, да потому, что </w:t>
      </w:r>
      <w:proofErr w:type="gramStart"/>
      <w:r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  <w:t>всё</w:t>
      </w:r>
      <w:proofErr w:type="gramEnd"/>
      <w:r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  <w:t xml:space="preserve"> о чём я буду говорить далее, вам хорошо знакомо и вы можете сказать что ничего инновационного нового здесь нет, мы это делали, делаем и будем делать.</w:t>
      </w:r>
    </w:p>
    <w:p w:rsidR="00124ACE" w:rsidRDefault="00124ACE" w:rsidP="00124ACE">
      <w:pPr>
        <w:shd w:val="clear" w:color="auto" w:fill="FFFFFF"/>
        <w:spacing w:before="100" w:beforeAutospacing="1" w:after="13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</w:pPr>
      <w:r w:rsidRPr="00124ACE"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  <w:t>В школах региона внедряется практика образовательных туристических маршрутов</w:t>
      </w:r>
    </w:p>
    <w:p w:rsidR="004C101F" w:rsidRPr="00124ACE" w:rsidRDefault="004C101F" w:rsidP="00124ACE">
      <w:pPr>
        <w:shd w:val="clear" w:color="auto" w:fill="FFFFFF"/>
        <w:spacing w:before="100" w:beforeAutospacing="1" w:after="13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40"/>
          <w:kern w:val="36"/>
          <w:sz w:val="28"/>
          <w:szCs w:val="28"/>
        </w:rPr>
      </w:pPr>
    </w:p>
    <w:p w:rsidR="00124ACE" w:rsidRPr="00124ACE" w:rsidRDefault="004C101F" w:rsidP="00124ACE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C101F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93900" cy="1495425"/>
            <wp:effectExtent l="0" t="0" r="6350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CE" w:rsidRPr="00124A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Совмещение учебного процесса с образовательными экскурсиями приносит положительный эффект. К такому выводу пришли участники заседания координационного совета по развитию детского туризма в </w:t>
      </w:r>
      <w:proofErr w:type="gramStart"/>
      <w:r w:rsidR="00124ACE" w:rsidRPr="00124A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регионе</w:t>
      </w:r>
      <w:proofErr w:type="gramEnd"/>
      <w:r w:rsidR="00124ACE" w:rsidRPr="00124A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45FF8" w:rsidRPr="00124ACE" w:rsidRDefault="00124ACE" w:rsidP="00124A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Пилотный проект реализуется в трех муниципальных образованиях Костромской области: городе Галиче, Красносельском муниципальном районе, а также в г. Шарье и </w:t>
      </w:r>
      <w:proofErr w:type="spellStart"/>
      <w:r w:rsidRPr="00124ACE">
        <w:rPr>
          <w:rFonts w:ascii="Times New Roman" w:eastAsia="Times New Roman" w:hAnsi="Times New Roman" w:cs="Times New Roman"/>
          <w:color w:val="000000"/>
          <w:sz w:val="28"/>
          <w:szCs w:val="28"/>
        </w:rPr>
        <w:t>Шарьинском</w:t>
      </w:r>
      <w:proofErr w:type="spellEnd"/>
      <w:r w:rsidRPr="0012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районе. Главная задача проекта - углубить знания школьников в той или иной сфере через туристические экскурсии</w:t>
      </w:r>
    </w:p>
    <w:p w:rsidR="00124ACE" w:rsidRPr="00124ACE" w:rsidRDefault="00124ACE" w:rsidP="00124A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совета принято решение внедрить практику образовательных туристических маршрутов во всех муниципальных образованиях региона, а также разработать электронный каталог маршрутов образовательного туризма в Костромской области. </w:t>
      </w: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4C101F">
        <w:rPr>
          <w:rFonts w:ascii="Times New Roman" w:hAnsi="Times New Roman" w:cs="Times New Roman"/>
          <w:noProof/>
          <w:color w:val="333333"/>
          <w:sz w:val="32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Соответствующая работа ведётся на муниципальном уровне. Что-то уже сделано, но это только самое начало, предстоит сделать намного больше, причём большая часть – это работа на уровне образовательных организаций.</w:t>
      </w: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lastRenderedPageBreak/>
        <w:t>Веб-ресурс. Будет вестись работа по наполнению этого ресурса</w:t>
      </w: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101F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4C101F">
        <w:rPr>
          <w:rFonts w:ascii="Times New Roman" w:hAnsi="Times New Roman" w:cs="Times New Roman"/>
          <w:noProof/>
          <w:color w:val="333333"/>
          <w:sz w:val="32"/>
          <w:szCs w:val="21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764E9813" wp14:editId="402D01AB">
            <wp:simplePos x="0" y="0"/>
            <wp:positionH relativeFrom="column">
              <wp:posOffset>-3810</wp:posOffset>
            </wp:positionH>
            <wp:positionV relativeFrom="paragraph">
              <wp:posOffset>264795</wp:posOffset>
            </wp:positionV>
            <wp:extent cx="2527300" cy="1895475"/>
            <wp:effectExtent l="0" t="0" r="6350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01F">
        <w:rPr>
          <w:rFonts w:ascii="Times New Roman" w:hAnsi="Times New Roman" w:cs="Times New Roman"/>
          <w:noProof/>
          <w:color w:val="333333"/>
          <w:sz w:val="32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A098DF6" wp14:editId="0B980AA9">
            <wp:simplePos x="0" y="0"/>
            <wp:positionH relativeFrom="column">
              <wp:posOffset>-3810</wp:posOffset>
            </wp:positionH>
            <wp:positionV relativeFrom="paragraph">
              <wp:posOffset>-8155940</wp:posOffset>
            </wp:positionV>
            <wp:extent cx="2447925" cy="1835785"/>
            <wp:effectExtent l="0" t="0" r="9525" b="0"/>
            <wp:wrapTight wrapText="bothSides">
              <wp:wrapPolygon edited="0">
                <wp:start x="0" y="0"/>
                <wp:lineTo x="0" y="21294"/>
                <wp:lineTo x="21516" y="21294"/>
                <wp:lineTo x="215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24ACE"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Понятие «образовательный туризм» является производным от таких понятий как «познавательный», «культурный», «культурно-познавательный», «экскурсионно-познавательный» туризм [5]. </w:t>
      </w:r>
      <w:proofErr w:type="gramEnd"/>
    </w:p>
    <w:p w:rsidR="00124ACE" w:rsidRDefault="00124ACE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Поскольку в российском </w:t>
      </w:r>
      <w:proofErr w:type="gramStart"/>
      <w:r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законодательстве</w:t>
      </w:r>
      <w:proofErr w:type="gramEnd"/>
      <w:r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отсутствует единый базовый термин образовательного туризма, различные авторы предлагают разнообразные трактовки рассматриваемого понятия. Вот как трактуется «образовательный туризм» отечественными учеными: </w:t>
      </w:r>
    </w:p>
    <w:p w:rsidR="00124ACE" w:rsidRDefault="004C101F" w:rsidP="00124ACE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4C101F">
        <w:rPr>
          <w:rFonts w:ascii="Times New Roman" w:hAnsi="Times New Roman" w:cs="Times New Roman"/>
          <w:noProof/>
          <w:color w:val="333333"/>
          <w:sz w:val="32"/>
          <w:szCs w:val="21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2394FB09" wp14:editId="256F48A3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CE"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-        «туристские поездки, экскурсии с целью образования, удовлетворения любознательности и других познавательных интересов» (И. В. Зорин, В. А. Квартальнов); </w:t>
      </w:r>
    </w:p>
    <w:p w:rsidR="00124ACE" w:rsidRDefault="004C101F" w:rsidP="00124ACE">
      <w:pPr>
        <w:jc w:val="both"/>
        <w:rPr>
          <w:rFonts w:ascii="Times New Roman" w:hAnsi="Times New Roman"/>
          <w:sz w:val="28"/>
          <w:szCs w:val="28"/>
        </w:rPr>
      </w:pPr>
      <w:r w:rsidRPr="004C101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470C176" wp14:editId="14BAA2F0">
            <wp:simplePos x="0" y="0"/>
            <wp:positionH relativeFrom="column">
              <wp:posOffset>-2638425</wp:posOffset>
            </wp:positionH>
            <wp:positionV relativeFrom="paragraph">
              <wp:posOffset>1259840</wp:posOffset>
            </wp:positionV>
            <wp:extent cx="2514600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436" y="21389"/>
                <wp:lineTo x="2143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CE"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-        «познавательные туры, совершаемые с целью выполнения задач, определенных учебными программами образовательных учреждений» (В. П. Соломин, </w:t>
      </w:r>
      <w:proofErr w:type="gramStart"/>
      <w:r w:rsidR="00124ACE"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В. Л.</w:t>
      </w:r>
      <w:proofErr w:type="gramEnd"/>
      <w:r w:rsidR="00124ACE" w:rsidRPr="00124ACE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 Погодина);</w:t>
      </w:r>
      <w:r w:rsidR="00124ACE" w:rsidRPr="00124ACE">
        <w:rPr>
          <w:rFonts w:ascii="Times New Roman" w:hAnsi="Times New Roman" w:cs="Times New Roman"/>
          <w:color w:val="333333"/>
          <w:sz w:val="32"/>
          <w:szCs w:val="21"/>
        </w:rPr>
        <w:br/>
      </w:r>
      <w:r w:rsidR="00124ACE" w:rsidRPr="00124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4ACE" w:rsidRPr="00A22B7B">
        <w:rPr>
          <w:rFonts w:ascii="Times New Roman" w:hAnsi="Times New Roman"/>
          <w:sz w:val="28"/>
          <w:szCs w:val="28"/>
        </w:rPr>
        <w:t>Образовательный туризм - туристская поездка, в которой турист совмещает отдых с обучением.</w:t>
      </w:r>
    </w:p>
    <w:p w:rsidR="00124ACE" w:rsidRPr="00A22B7B" w:rsidRDefault="00124ACE" w:rsidP="00124A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B7B">
        <w:rPr>
          <w:rFonts w:ascii="Times New Roman" w:hAnsi="Times New Roman"/>
          <w:sz w:val="28"/>
          <w:szCs w:val="28"/>
        </w:rPr>
        <w:t xml:space="preserve">В России формирование традиции образовательных путешествий связано с </w:t>
      </w:r>
      <w:r w:rsidRPr="00A22B7B">
        <w:rPr>
          <w:rFonts w:ascii="Times New Roman" w:hAnsi="Times New Roman"/>
          <w:sz w:val="28"/>
          <w:szCs w:val="28"/>
        </w:rPr>
        <w:lastRenderedPageBreak/>
        <w:t xml:space="preserve">именем Петра I, посылавшего дворян в Европу на учебу. Согласно последним данным, сейчас в России рынок образовательного туризма находится в зачаточном состоянии. </w:t>
      </w:r>
    </w:p>
    <w:p w:rsidR="00124ACE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  <w:r w:rsidRPr="009E74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19375" cy="1964055"/>
            <wp:effectExtent l="0" t="0" r="9525" b="0"/>
            <wp:wrapTight wrapText="bothSides">
              <wp:wrapPolygon edited="0">
                <wp:start x="0" y="0"/>
                <wp:lineTo x="0" y="21370"/>
                <wp:lineTo x="21521" y="21370"/>
                <wp:lineTo x="2152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Чем будет отличаться модель образовательного туризма от модели простого туризма</w:t>
      </w: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убрать второе и третье звено, то об образовательном туризме речи быть не может. То есть в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туризме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должны быть предварительное задание, цель посещения, и обязательно – результат. В чём это может выражаться.</w:t>
      </w: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  <w:r w:rsidRPr="009E74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95575" cy="2021205"/>
            <wp:effectExtent l="0" t="0" r="9525" b="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Вторая модель, то же хорошая, и  тоже нами используется. </w:t>
      </w: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BC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956" w:rsidRDefault="009E74BC" w:rsidP="00124ACE">
      <w:pPr>
        <w:jc w:val="both"/>
        <w:rPr>
          <w:rFonts w:ascii="Times New Roman" w:hAnsi="Times New Roman" w:cs="Times New Roman"/>
          <w:sz w:val="28"/>
          <w:szCs w:val="28"/>
        </w:rPr>
      </w:pPr>
      <w:r w:rsidRPr="009E74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695575" cy="2021205"/>
            <wp:effectExtent l="0" t="0" r="9525" b="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956">
        <w:rPr>
          <w:rFonts w:ascii="Times New Roman" w:hAnsi="Times New Roman" w:cs="Times New Roman"/>
          <w:sz w:val="28"/>
          <w:szCs w:val="28"/>
        </w:rPr>
        <w:t>в соответствии с ФГОС реализация программы идёт через урочную и внеурочную деятельность. 40 % знаний должны усваиваться во внеурочной деятельности</w:t>
      </w:r>
      <w:proofErr w:type="gramStart"/>
      <w:r w:rsidR="00604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956">
        <w:rPr>
          <w:rFonts w:ascii="Times New Roman" w:hAnsi="Times New Roman" w:cs="Times New Roman"/>
          <w:sz w:val="28"/>
          <w:szCs w:val="28"/>
        </w:rPr>
        <w:t xml:space="preserve"> А мы знаем что экскурсии, туристические поездки  - это одна из форм организации внеурочной деятельности.</w:t>
      </w:r>
    </w:p>
    <w:p w:rsidR="00604956" w:rsidRDefault="00604956" w:rsidP="00124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BC" w:rsidRPr="00124ACE" w:rsidRDefault="003E4048" w:rsidP="00124A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направления развития туризма, определены организационным комитетом</w:t>
      </w:r>
    </w:p>
    <w:sectPr w:rsidR="009E74BC" w:rsidRPr="0012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41"/>
    <w:rsid w:val="00124ACE"/>
    <w:rsid w:val="00284841"/>
    <w:rsid w:val="003E4048"/>
    <w:rsid w:val="004C101F"/>
    <w:rsid w:val="00604956"/>
    <w:rsid w:val="00845FF8"/>
    <w:rsid w:val="009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8264E11460B04AAFE129AC9D6772C1" ma:contentTypeVersion="49" ma:contentTypeDescription="Создание документа." ma:contentTypeScope="" ma:versionID="8a0a2e3caa4624cc1c6728e4504e2c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AWJJH2MPE6E2-1885742147-102</_dlc_DocId>
    <_dlc_DocIdUrl xmlns="4a252ca3-5a62-4c1c-90a6-29f4710e47f8">
      <Url>http://xn--44-6kcadhwnl3cfdx.xn--p1ai/BuyR/_layouts/15/DocIdRedir.aspx?ID=AWJJH2MPE6E2-1885742147-102</Url>
      <Description>AWJJH2MPE6E2-1885742147-102</Description>
    </_dlc_DocIdUrl>
  </documentManagement>
</p:properties>
</file>

<file path=customXml/itemProps1.xml><?xml version="1.0" encoding="utf-8"?>
<ds:datastoreItem xmlns:ds="http://schemas.openxmlformats.org/officeDocument/2006/customXml" ds:itemID="{1658949C-288D-4314-8E98-F220BEEFE405}"/>
</file>

<file path=customXml/itemProps2.xml><?xml version="1.0" encoding="utf-8"?>
<ds:datastoreItem xmlns:ds="http://schemas.openxmlformats.org/officeDocument/2006/customXml" ds:itemID="{EAAFCC0F-111F-409E-850F-27739EAFAFD5}"/>
</file>

<file path=customXml/itemProps3.xml><?xml version="1.0" encoding="utf-8"?>
<ds:datastoreItem xmlns:ds="http://schemas.openxmlformats.org/officeDocument/2006/customXml" ds:itemID="{A3CFC200-8ABB-4E42-A13C-F0A711E9716E}"/>
</file>

<file path=customXml/itemProps4.xml><?xml version="1.0" encoding="utf-8"?>
<ds:datastoreItem xmlns:ds="http://schemas.openxmlformats.org/officeDocument/2006/customXml" ds:itemID="{EFA1D361-659A-41FF-80F1-4C34F660F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2015-12-24T09:18:00Z</cp:lastPrinted>
  <dcterms:created xsi:type="dcterms:W3CDTF">2015-12-24T04:58:00Z</dcterms:created>
  <dcterms:modified xsi:type="dcterms:W3CDTF">2015-12-24T09:18:00Z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0x010100178264E11460B04AAFE129AC9D6772C1</vt:lpwstr>
  </property>
  <property fmtid="{D5CDD505-2E9C-101B-9397-08002B2CF9AE}" pid="3" name="_dlc_DocIdItemGuid">
    <vt:lpwstr>c80fb910-1fa6-4a55-92d9-aa1da0c0e2e5</vt:lpwstr>
  </property>
</Properties>
</file>